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9472" w14:textId="77777777" w:rsidR="00753619" w:rsidRPr="005D301C" w:rsidRDefault="00C34242"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r w:rsidR="004E54DF" w:rsidRPr="005D301C">
        <w:rPr>
          <w:rFonts w:asciiTheme="majorHAnsi" w:hAnsiTheme="majorHAnsi" w:cstheme="majorHAnsi"/>
          <w:color w:val="000000" w:themeColor="text1"/>
        </w:rPr>
        <w:t xml:space="preserve">                              </w:t>
      </w:r>
      <w:r w:rsidR="00267FB3" w:rsidRPr="005D301C">
        <w:rPr>
          <w:rFonts w:asciiTheme="majorHAnsi" w:hAnsiTheme="majorHAnsi" w:cstheme="majorHAnsi"/>
          <w:color w:val="000000" w:themeColor="text1"/>
        </w:rPr>
        <w:t xml:space="preserve">    </w:t>
      </w:r>
    </w:p>
    <w:p w14:paraId="5F9C9F9F" w14:textId="77777777" w:rsidR="00753619" w:rsidRPr="005D301C" w:rsidRDefault="004E54DF"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p>
    <w:p w14:paraId="16A4782C" w14:textId="77777777" w:rsidR="00753619" w:rsidRPr="005D301C" w:rsidRDefault="004E54DF"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p>
    <w:p w14:paraId="3EA2E88E" w14:textId="77777777" w:rsidR="00753619" w:rsidRPr="005D301C" w:rsidRDefault="00753619" w:rsidP="00A4724B">
      <w:pPr>
        <w:rPr>
          <w:rFonts w:asciiTheme="majorHAnsi" w:hAnsiTheme="majorHAnsi" w:cstheme="majorHAnsi"/>
          <w:color w:val="000000" w:themeColor="text1"/>
        </w:rPr>
      </w:pPr>
    </w:p>
    <w:p w14:paraId="0AC06EC0" w14:textId="77EED371" w:rsidR="00742D60" w:rsidRPr="005D301C" w:rsidRDefault="00742D60" w:rsidP="306846AA">
      <w:pPr>
        <w:pBdr>
          <w:bottom w:val="single" w:sz="4" w:space="1" w:color="auto"/>
        </w:pBdr>
        <w:spacing w:after="240"/>
        <w:ind w:left="-113"/>
        <w:rPr>
          <w:rFonts w:asciiTheme="majorHAnsi" w:hAnsiTheme="majorHAnsi" w:cstheme="majorHAnsi"/>
          <w:b/>
          <w:bCs/>
          <w:color w:val="000000" w:themeColor="text1"/>
          <w:sz w:val="36"/>
          <w:szCs w:val="36"/>
        </w:rPr>
      </w:pPr>
      <w:r w:rsidRPr="005D301C">
        <w:rPr>
          <w:rFonts w:asciiTheme="majorHAnsi" w:hAnsiTheme="majorHAnsi" w:cstheme="majorHAnsi"/>
          <w:b/>
          <w:bCs/>
          <w:color w:val="000000" w:themeColor="text1"/>
          <w:sz w:val="36"/>
          <w:szCs w:val="36"/>
        </w:rPr>
        <w:t xml:space="preserve">Falls and Fragility Fracture Audit Programme: National </w:t>
      </w:r>
      <w:r w:rsidR="00267FB3" w:rsidRPr="005D301C">
        <w:rPr>
          <w:rFonts w:asciiTheme="majorHAnsi" w:hAnsiTheme="majorHAnsi" w:cstheme="majorHAnsi"/>
          <w:b/>
          <w:bCs/>
          <w:color w:val="000000" w:themeColor="text1"/>
          <w:sz w:val="36"/>
          <w:szCs w:val="36"/>
        </w:rPr>
        <w:t>A</w:t>
      </w:r>
      <w:r w:rsidRPr="005D301C">
        <w:rPr>
          <w:rFonts w:asciiTheme="majorHAnsi" w:hAnsiTheme="majorHAnsi" w:cstheme="majorHAnsi"/>
          <w:b/>
          <w:bCs/>
          <w:color w:val="000000" w:themeColor="text1"/>
          <w:sz w:val="36"/>
          <w:szCs w:val="36"/>
        </w:rPr>
        <w:t xml:space="preserve">udit of </w:t>
      </w:r>
      <w:r w:rsidR="00267FB3" w:rsidRPr="005D301C">
        <w:rPr>
          <w:rFonts w:asciiTheme="majorHAnsi" w:hAnsiTheme="majorHAnsi" w:cstheme="majorHAnsi"/>
          <w:b/>
          <w:bCs/>
          <w:color w:val="000000" w:themeColor="text1"/>
          <w:sz w:val="36"/>
          <w:szCs w:val="36"/>
        </w:rPr>
        <w:t>I</w:t>
      </w:r>
      <w:r w:rsidRPr="005D301C">
        <w:rPr>
          <w:rFonts w:asciiTheme="majorHAnsi" w:hAnsiTheme="majorHAnsi" w:cstheme="majorHAnsi"/>
          <w:b/>
          <w:bCs/>
          <w:color w:val="000000" w:themeColor="text1"/>
          <w:sz w:val="36"/>
          <w:szCs w:val="36"/>
        </w:rPr>
        <w:t xml:space="preserve">npatient </w:t>
      </w:r>
      <w:r w:rsidR="00267FB3" w:rsidRPr="005D301C">
        <w:rPr>
          <w:rFonts w:asciiTheme="majorHAnsi" w:hAnsiTheme="majorHAnsi" w:cstheme="majorHAnsi"/>
          <w:b/>
          <w:bCs/>
          <w:color w:val="000000" w:themeColor="text1"/>
          <w:sz w:val="36"/>
          <w:szCs w:val="36"/>
        </w:rPr>
        <w:t>F</w:t>
      </w:r>
      <w:r w:rsidRPr="005D301C">
        <w:rPr>
          <w:rFonts w:asciiTheme="majorHAnsi" w:hAnsiTheme="majorHAnsi" w:cstheme="majorHAnsi"/>
          <w:b/>
          <w:bCs/>
          <w:color w:val="000000" w:themeColor="text1"/>
          <w:sz w:val="36"/>
          <w:szCs w:val="36"/>
        </w:rPr>
        <w:t xml:space="preserve">alls </w:t>
      </w:r>
      <w:r w:rsidR="00794A8F">
        <w:rPr>
          <w:rFonts w:asciiTheme="majorHAnsi" w:hAnsiTheme="majorHAnsi" w:cstheme="majorHAnsi"/>
          <w:b/>
          <w:bCs/>
          <w:color w:val="000000" w:themeColor="text1"/>
          <w:sz w:val="36"/>
          <w:szCs w:val="36"/>
        </w:rPr>
        <w:t>January 2022</w:t>
      </w:r>
    </w:p>
    <w:p w14:paraId="13656317" w14:textId="20329D60" w:rsidR="004E54DF" w:rsidRPr="005D301C" w:rsidRDefault="00A63E54" w:rsidP="306846AA">
      <w:pPr>
        <w:pBdr>
          <w:bottom w:val="single" w:sz="4" w:space="1" w:color="auto"/>
        </w:pBdr>
        <w:spacing w:after="240"/>
        <w:ind w:left="-113"/>
        <w:rPr>
          <w:rFonts w:asciiTheme="majorHAnsi" w:hAnsiTheme="majorHAnsi" w:cstheme="majorHAnsi"/>
          <w:b/>
          <w:bCs/>
          <w:color w:val="000000" w:themeColor="text1"/>
          <w:sz w:val="36"/>
          <w:szCs w:val="36"/>
        </w:rPr>
      </w:pPr>
      <w:r w:rsidRPr="005D301C">
        <w:rPr>
          <w:rFonts w:asciiTheme="majorHAnsi" w:hAnsiTheme="majorHAnsi" w:cstheme="majorHAnsi"/>
          <w:b/>
          <w:bCs/>
          <w:color w:val="000000" w:themeColor="text1"/>
          <w:sz w:val="36"/>
          <w:szCs w:val="36"/>
        </w:rPr>
        <w:t>Clinical Audit Proforma</w:t>
      </w:r>
      <w:r w:rsidR="00384CDF" w:rsidRPr="005D301C">
        <w:rPr>
          <w:rFonts w:asciiTheme="majorHAnsi" w:hAnsiTheme="majorHAnsi" w:cstheme="majorHAnsi"/>
          <w:b/>
          <w:bCs/>
          <w:color w:val="000000" w:themeColor="text1"/>
          <w:sz w:val="36"/>
          <w:szCs w:val="36"/>
        </w:rPr>
        <w:t xml:space="preserve"> (</w:t>
      </w:r>
      <w:r w:rsidR="003B30D1" w:rsidRPr="005D301C">
        <w:rPr>
          <w:rFonts w:asciiTheme="majorHAnsi" w:hAnsiTheme="majorHAnsi" w:cstheme="majorHAnsi"/>
          <w:b/>
          <w:bCs/>
          <w:color w:val="000000" w:themeColor="text1"/>
          <w:sz w:val="36"/>
          <w:szCs w:val="36"/>
        </w:rPr>
        <w:t xml:space="preserve">VERSION </w:t>
      </w:r>
      <w:r w:rsidR="00794A8F">
        <w:rPr>
          <w:rFonts w:asciiTheme="majorHAnsi" w:hAnsiTheme="majorHAnsi" w:cstheme="majorHAnsi"/>
          <w:b/>
          <w:bCs/>
          <w:color w:val="000000" w:themeColor="text1"/>
          <w:sz w:val="36"/>
          <w:szCs w:val="36"/>
        </w:rPr>
        <w:t>4</w:t>
      </w:r>
      <w:r w:rsidR="00384CDF" w:rsidRPr="005D301C">
        <w:rPr>
          <w:rFonts w:asciiTheme="majorHAnsi" w:hAnsiTheme="majorHAnsi" w:cstheme="majorHAnsi"/>
          <w:b/>
          <w:bCs/>
          <w:color w:val="000000" w:themeColor="text1"/>
          <w:sz w:val="36"/>
          <w:szCs w:val="36"/>
        </w:rPr>
        <w:t>)</w:t>
      </w:r>
      <w:r w:rsidR="003E7E15" w:rsidRPr="005D301C">
        <w:rPr>
          <w:rFonts w:asciiTheme="majorHAnsi" w:hAnsiTheme="majorHAnsi" w:cstheme="majorHAnsi"/>
          <w:b/>
          <w:bCs/>
          <w:color w:val="000000" w:themeColor="text1"/>
          <w:sz w:val="36"/>
          <w:szCs w:val="36"/>
        </w:rPr>
        <w:t xml:space="preserve"> </w:t>
      </w:r>
    </w:p>
    <w:p w14:paraId="33972AB2" w14:textId="6AA2B43D" w:rsidR="001602B6" w:rsidRPr="005D301C" w:rsidRDefault="001602B6" w:rsidP="00742D60">
      <w:pPr>
        <w:rPr>
          <w:rFonts w:asciiTheme="majorHAnsi" w:hAnsiTheme="majorHAnsi" w:cstheme="majorHAnsi"/>
          <w:b/>
          <w:color w:val="000000" w:themeColor="text1"/>
          <w:sz w:val="22"/>
          <w:szCs w:val="22"/>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752"/>
        <w:gridCol w:w="9420"/>
      </w:tblGrid>
      <w:tr w:rsidR="00E06C52" w:rsidRPr="005D301C" w14:paraId="52A82EDB" w14:textId="09C04DE3" w:rsidTr="005D301C">
        <w:trPr>
          <w:trHeight w:val="120"/>
        </w:trPr>
        <w:tc>
          <w:tcPr>
            <w:tcW w:w="257" w:type="pct"/>
            <w:shd w:val="clear" w:color="auto" w:fill="92D050"/>
          </w:tcPr>
          <w:p w14:paraId="494DB120" w14:textId="77777777" w:rsidR="00E06C52" w:rsidRPr="005D301C" w:rsidRDefault="00E06C52" w:rsidP="00191DD5">
            <w:pPr>
              <w:pStyle w:val="Default"/>
              <w:rPr>
                <w:rFonts w:asciiTheme="majorHAnsi" w:hAnsiTheme="majorHAnsi" w:cstheme="majorHAnsi"/>
                <w:b/>
                <w:color w:val="000000" w:themeColor="text1"/>
                <w:sz w:val="22"/>
                <w:szCs w:val="22"/>
              </w:rPr>
            </w:pPr>
          </w:p>
        </w:tc>
        <w:tc>
          <w:tcPr>
            <w:tcW w:w="1351" w:type="pct"/>
            <w:shd w:val="clear" w:color="auto" w:fill="92D050"/>
            <w:vAlign w:val="center"/>
          </w:tcPr>
          <w:p w14:paraId="4490F6E3"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393" w:type="pct"/>
            <w:shd w:val="clear" w:color="auto" w:fill="92D050"/>
            <w:vAlign w:val="center"/>
          </w:tcPr>
          <w:p w14:paraId="085C2947"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HELP</w:t>
            </w:r>
          </w:p>
        </w:tc>
      </w:tr>
      <w:tr w:rsidR="00E06C52" w:rsidRPr="005D301C" w14:paraId="6147280E" w14:textId="7BD8B9DC" w:rsidTr="005D301C">
        <w:trPr>
          <w:trHeight w:val="150"/>
        </w:trPr>
        <w:tc>
          <w:tcPr>
            <w:tcW w:w="257" w:type="pct"/>
            <w:shd w:val="clear" w:color="auto" w:fill="EAF1DD" w:themeFill="accent3" w:themeFillTint="33"/>
          </w:tcPr>
          <w:p w14:paraId="7590F633" w14:textId="79DB4BEB"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 xml:space="preserve">Q1.0 </w:t>
            </w:r>
          </w:p>
        </w:tc>
        <w:tc>
          <w:tcPr>
            <w:tcW w:w="4743" w:type="pct"/>
            <w:gridSpan w:val="2"/>
            <w:shd w:val="clear" w:color="auto" w:fill="EAF1DD" w:themeFill="accent3" w:themeFillTint="33"/>
            <w:vAlign w:val="center"/>
          </w:tcPr>
          <w:p w14:paraId="55420859" w14:textId="5E24A421"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Trust or health board assigned</w:t>
            </w:r>
          </w:p>
        </w:tc>
      </w:tr>
      <w:tr w:rsidR="00E06C52" w:rsidRPr="005D301C" w14:paraId="0D201E1C" w14:textId="12FF6E9E" w:rsidTr="005D301C">
        <w:trPr>
          <w:trHeight w:val="150"/>
        </w:trPr>
        <w:tc>
          <w:tcPr>
            <w:tcW w:w="257" w:type="pct"/>
            <w:shd w:val="clear" w:color="auto" w:fill="auto"/>
          </w:tcPr>
          <w:p w14:paraId="3317E6AC"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shd w:val="clear" w:color="auto" w:fill="auto"/>
            <w:vAlign w:val="center"/>
          </w:tcPr>
          <w:p w14:paraId="6C0CA5F9" w14:textId="166BDF35"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DROP DOWN LIST OF PROVIDERS</w:t>
            </w:r>
          </w:p>
        </w:tc>
        <w:tc>
          <w:tcPr>
            <w:tcW w:w="3393" w:type="pct"/>
            <w:shd w:val="clear" w:color="auto" w:fill="auto"/>
            <w:vAlign w:val="center"/>
          </w:tcPr>
          <w:p w14:paraId="3E50FA30" w14:textId="77777777" w:rsidR="00E06C52" w:rsidRPr="005D301C" w:rsidRDefault="00E06C52" w:rsidP="00B36C70">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This NAIF record has been assigned to this trust/health board for further investigation. Please check the transfer or admission notes for the details of where the fall occurred. </w:t>
            </w:r>
          </w:p>
          <w:p w14:paraId="36F91825" w14:textId="7DDE34F6" w:rsidR="00E06C52" w:rsidRPr="005D301C" w:rsidRDefault="00E06C52" w:rsidP="3609906F">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FALL OCCURRED IN ANOTHER TRUST: If the patient should be assigned to another trust or health board, please choose that organisation and save this record, this will transfer it and the record will no longer be on your organisation’s list of NAIF records to complete. If the trust or </w:t>
            </w:r>
            <w:r w:rsidR="006E3537" w:rsidRPr="005D301C">
              <w:rPr>
                <w:rFonts w:asciiTheme="majorHAnsi" w:hAnsiTheme="majorHAnsi" w:cstheme="majorHAnsi"/>
                <w:i/>
                <w:iCs/>
                <w:color w:val="666666"/>
                <w:sz w:val="20"/>
                <w:szCs w:val="20"/>
                <w:shd w:val="clear" w:color="auto" w:fill="FFFFFF"/>
              </w:rPr>
              <w:t>health board</w:t>
            </w:r>
            <w:r w:rsidRPr="005D301C">
              <w:rPr>
                <w:rFonts w:asciiTheme="majorHAnsi" w:hAnsiTheme="majorHAnsi" w:cstheme="majorHAnsi"/>
                <w:i/>
                <w:iCs/>
                <w:color w:val="666666"/>
                <w:sz w:val="20"/>
                <w:szCs w:val="20"/>
                <w:shd w:val="clear" w:color="auto" w:fill="FFFFFF"/>
              </w:rPr>
              <w:t xml:space="preserve"> is not listed, please contact the helpdesk (</w:t>
            </w:r>
            <w:hyperlink r:id="rId11" w:history="1">
              <w:r w:rsidR="007A78D4" w:rsidRPr="00084E3C">
                <w:rPr>
                  <w:rStyle w:val="Hyperlink"/>
                  <w:rFonts w:asciiTheme="majorHAnsi" w:hAnsiTheme="majorHAnsi" w:cstheme="majorHAnsi"/>
                  <w:i/>
                  <w:iCs/>
                  <w:sz w:val="20"/>
                  <w:szCs w:val="20"/>
                  <w:shd w:val="clear" w:color="auto" w:fill="FFFFFF"/>
                </w:rPr>
                <w:t>falls@rcp.ac.uk</w:t>
              </w:r>
            </w:hyperlink>
            <w:r w:rsidRPr="005D301C">
              <w:rPr>
                <w:rFonts w:asciiTheme="majorHAnsi" w:hAnsiTheme="majorHAnsi" w:cstheme="majorHAnsi"/>
                <w:i/>
                <w:iCs/>
                <w:color w:val="666666"/>
                <w:sz w:val="20"/>
                <w:szCs w:val="20"/>
                <w:shd w:val="clear" w:color="auto" w:fill="FFFFFF"/>
              </w:rPr>
              <w:t xml:space="preserve">) </w:t>
            </w:r>
          </w:p>
        </w:tc>
      </w:tr>
      <w:tr w:rsidR="00E06C52" w:rsidRPr="005D301C" w14:paraId="7D0F3CA6" w14:textId="6CD35348" w:rsidTr="005D301C">
        <w:trPr>
          <w:trHeight w:val="150"/>
        </w:trPr>
        <w:tc>
          <w:tcPr>
            <w:tcW w:w="257" w:type="pct"/>
            <w:shd w:val="clear" w:color="auto" w:fill="EAF1DD" w:themeFill="accent3" w:themeFillTint="33"/>
          </w:tcPr>
          <w:p w14:paraId="191A6BE4" w14:textId="7EE97F72"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 1.1</w:t>
            </w:r>
          </w:p>
        </w:tc>
        <w:tc>
          <w:tcPr>
            <w:tcW w:w="4743" w:type="pct"/>
            <w:gridSpan w:val="2"/>
            <w:shd w:val="clear" w:color="auto" w:fill="EAF1DD" w:themeFill="accent3" w:themeFillTint="33"/>
            <w:vAlign w:val="center"/>
          </w:tcPr>
          <w:p w14:paraId="25A9C59F" w14:textId="61636D32" w:rsidR="00E06C52" w:rsidRPr="005D301C" w:rsidRDefault="00E06C52" w:rsidP="3609906F">
            <w:pPr>
              <w:spacing w:after="200" w:line="276" w:lineRule="auto"/>
              <w:rPr>
                <w:rFonts w:asciiTheme="majorHAnsi" w:hAnsiTheme="majorHAnsi" w:cstheme="majorHAnsi"/>
                <w:b/>
                <w:bCs/>
                <w:color w:val="000000" w:themeColor="text1"/>
                <w:sz w:val="18"/>
                <w:szCs w:val="18"/>
              </w:rPr>
            </w:pPr>
            <w:r w:rsidRPr="005D301C">
              <w:rPr>
                <w:rFonts w:asciiTheme="majorHAnsi" w:hAnsiTheme="majorHAnsi" w:cstheme="majorHAnsi"/>
                <w:color w:val="000000" w:themeColor="text1"/>
              </w:rPr>
              <w:t>Did this patient have a fall resulting in a femoral fracture in your Trust / Health Board?</w:t>
            </w:r>
            <w:r w:rsidRPr="005D301C">
              <w:rPr>
                <w:rFonts w:asciiTheme="majorHAnsi" w:hAnsiTheme="majorHAnsi" w:cstheme="majorHAnsi"/>
                <w:b/>
                <w:bCs/>
                <w:color w:val="000000" w:themeColor="text1"/>
                <w:sz w:val="18"/>
                <w:szCs w:val="18"/>
              </w:rPr>
              <w:t xml:space="preserve"> </w:t>
            </w:r>
          </w:p>
        </w:tc>
      </w:tr>
      <w:tr w:rsidR="00E06C52" w:rsidRPr="005D301C" w14:paraId="1586A884" w14:textId="58F7A154" w:rsidTr="005D301C">
        <w:trPr>
          <w:trHeight w:val="835"/>
        </w:trPr>
        <w:tc>
          <w:tcPr>
            <w:tcW w:w="257" w:type="pct"/>
          </w:tcPr>
          <w:p w14:paraId="4C96AEFB"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tcPr>
          <w:p w14:paraId="4BC3A4A1" w14:textId="469F765B" w:rsidR="00E06C52" w:rsidRPr="005D301C" w:rsidRDefault="00831EF8" w:rsidP="00372915">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a fall is known to have occurred</w:t>
            </w:r>
          </w:p>
          <w:p w14:paraId="2B8F9F56" w14:textId="2223140F" w:rsidR="00E06C52" w:rsidRPr="005D301C" w:rsidRDefault="00831EF8" w:rsidP="00372915">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 no fall known to have occurred</w:t>
            </w:r>
          </w:p>
          <w:p w14:paraId="3C106318" w14:textId="4EE7E618" w:rsidR="00E06C52" w:rsidRPr="005D301C" w:rsidRDefault="00831EF8" w:rsidP="00372915">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applicable</w:t>
            </w:r>
          </w:p>
          <w:p w14:paraId="3FE080D5" w14:textId="5EEA2315" w:rsidR="00E06C52" w:rsidRPr="005D301C" w:rsidRDefault="00831EF8" w:rsidP="00372915">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a patient at this Trust/Health Board</w:t>
            </w:r>
          </w:p>
          <w:p w14:paraId="22BB3602" w14:textId="39E39C1D" w:rsidR="00E06C52" w:rsidRPr="005D301C" w:rsidRDefault="00831EF8" w:rsidP="00372915">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lastRenderedPageBreak/>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Duplicate record</w:t>
            </w:r>
          </w:p>
        </w:tc>
        <w:tc>
          <w:tcPr>
            <w:tcW w:w="3393" w:type="pct"/>
            <w:shd w:val="clear" w:color="auto" w:fill="auto"/>
          </w:tcPr>
          <w:p w14:paraId="6EA46AFA" w14:textId="6A796373"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Carefully check your records for the patient identified below and answer 'Yes' if you can confirm </w:t>
            </w:r>
          </w:p>
          <w:p w14:paraId="5CCA5C7B" w14:textId="4DE9233F"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patient was an inpatient in your organisation at time in question and,</w:t>
            </w:r>
          </w:p>
          <w:p w14:paraId="690465D5" w14:textId="77777777"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that there was a documented fall that resulted in a femoral fracture. </w:t>
            </w:r>
          </w:p>
          <w:p w14:paraId="526A4D9A" w14:textId="05948F81" w:rsidR="00E06C52" w:rsidRPr="005D301C" w:rsidRDefault="00E06C52" w:rsidP="00421FE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 answer is ‘Yes’ please complete the NAIF record for this patient. </w:t>
            </w:r>
          </w:p>
          <w:p w14:paraId="2F520CF3" w14:textId="77777777" w:rsidR="00E06C52" w:rsidRPr="005D301C" w:rsidRDefault="00E06C52" w:rsidP="00421FE7">
            <w:pPr>
              <w:pStyle w:val="Default"/>
              <w:rPr>
                <w:rFonts w:asciiTheme="majorHAnsi" w:hAnsiTheme="majorHAnsi" w:cstheme="majorHAnsi"/>
                <w:i/>
                <w:iCs/>
                <w:color w:val="000000" w:themeColor="text1"/>
                <w:sz w:val="20"/>
                <w:szCs w:val="20"/>
              </w:rPr>
            </w:pPr>
          </w:p>
          <w:p w14:paraId="42EFA356" w14:textId="03F9F405"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there is no record of a  fall that can be linked to the femoral fracture, select no fall known to have occurred. By choosing this answer, you are acknowledging that the patient sustained a femoral fracture as in inpatient in your organisation but there is no record of a related fall. Over 95% of hip fractures occur as a result of a fall. Trusts with high rates of fractures that are not related to falls will be asked to review their fall reporting mechanisms. </w:t>
            </w:r>
          </w:p>
          <w:p w14:paraId="5A940B35"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4E6EA8BD" w14:textId="77777777"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inpatient fall is 'not applicable' if the fall occurred in a care home, hospice or other non-trust based care setting. </w:t>
            </w:r>
          </w:p>
          <w:p w14:paraId="35C8D5B0"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53803A0B" w14:textId="77777777"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Select not a patient at this trust/health board if there is no record of the patient on your systems.</w:t>
            </w:r>
          </w:p>
          <w:p w14:paraId="19685249"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0313C146" w14:textId="793FA34A"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If there are two records for the same patient, select duplicate record on the incomplete record and this will not be included in any online or editorial reporting. </w:t>
            </w:r>
          </w:p>
          <w:p w14:paraId="1CEC7B23"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16C9302A"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3C5D8F60" w14:textId="380125D9"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b/>
                <w:bCs/>
                <w:i/>
                <w:iCs/>
                <w:color w:val="000000" w:themeColor="text1"/>
                <w:sz w:val="20"/>
                <w:szCs w:val="20"/>
              </w:rPr>
              <w:t>Check the online help for further details.</w:t>
            </w:r>
          </w:p>
          <w:p w14:paraId="618DBC88" w14:textId="4D981E34" w:rsidR="00E06C52" w:rsidRPr="005D301C" w:rsidRDefault="00E06C52" w:rsidP="4CC56A77">
            <w:pPr>
              <w:pStyle w:val="Default"/>
              <w:rPr>
                <w:rFonts w:asciiTheme="majorHAnsi" w:hAnsiTheme="majorHAnsi" w:cstheme="majorHAnsi"/>
                <w:b/>
                <w:bCs/>
                <w:i/>
                <w:iCs/>
                <w:color w:val="000000" w:themeColor="text1"/>
                <w:sz w:val="20"/>
                <w:szCs w:val="20"/>
              </w:rPr>
            </w:pPr>
          </w:p>
        </w:tc>
      </w:tr>
    </w:tbl>
    <w:p w14:paraId="69FB9423" w14:textId="77777777" w:rsidR="001602B6" w:rsidRPr="005D301C" w:rsidRDefault="001602B6" w:rsidP="00742D60">
      <w:pPr>
        <w:rPr>
          <w:rFonts w:asciiTheme="majorHAnsi" w:hAnsiTheme="majorHAnsi" w:cstheme="majorHAnsi"/>
          <w:b/>
          <w:color w:val="000000" w:themeColor="text1"/>
          <w:sz w:val="22"/>
          <w:szCs w:val="22"/>
        </w:rPr>
      </w:pPr>
    </w:p>
    <w:p w14:paraId="736EE7CA" w14:textId="77777777" w:rsidR="001602B6" w:rsidRPr="005D301C" w:rsidRDefault="001602B6" w:rsidP="00742D60">
      <w:pPr>
        <w:rPr>
          <w:rFonts w:asciiTheme="majorHAnsi" w:hAnsiTheme="majorHAnsi" w:cstheme="majorHAnsi"/>
          <w:b/>
          <w:color w:val="000000" w:themeColor="text1"/>
          <w:sz w:val="22"/>
          <w:szCs w:val="22"/>
        </w:rPr>
      </w:pPr>
    </w:p>
    <w:p w14:paraId="00BF31DD" w14:textId="77777777" w:rsidR="001602B6" w:rsidRPr="005D301C" w:rsidRDefault="001602B6" w:rsidP="00742D60">
      <w:pPr>
        <w:rPr>
          <w:rFonts w:asciiTheme="majorHAnsi" w:hAnsiTheme="majorHAnsi" w:cstheme="majorHAnsi"/>
          <w:b/>
          <w:color w:val="000000" w:themeColor="text1"/>
          <w:sz w:val="22"/>
          <w:szCs w:val="22"/>
        </w:rPr>
      </w:pPr>
    </w:p>
    <w:p w14:paraId="2CC8A6DC" w14:textId="77777777" w:rsidR="005306EF" w:rsidRPr="005D301C" w:rsidRDefault="005306EF" w:rsidP="00742D60">
      <w:pPr>
        <w:rPr>
          <w:rFonts w:asciiTheme="majorHAnsi" w:hAnsiTheme="majorHAnsi" w:cstheme="majorHAnsi"/>
          <w:b/>
          <w:color w:val="000000" w:themeColor="text1"/>
          <w:sz w:val="22"/>
          <w:szCs w:val="22"/>
        </w:rPr>
      </w:pPr>
    </w:p>
    <w:p w14:paraId="28B62203" w14:textId="77777777" w:rsidR="005306EF" w:rsidRPr="005D301C" w:rsidRDefault="005306EF" w:rsidP="00742D60">
      <w:pPr>
        <w:rPr>
          <w:rFonts w:asciiTheme="majorHAnsi" w:hAnsiTheme="majorHAnsi" w:cstheme="majorHAnsi"/>
          <w:b/>
          <w:color w:val="000000" w:themeColor="text1"/>
          <w:sz w:val="22"/>
          <w:szCs w:val="22"/>
        </w:rPr>
      </w:pPr>
    </w:p>
    <w:p w14:paraId="6E439522" w14:textId="27F2796E" w:rsidR="005306EF" w:rsidRPr="005D301C" w:rsidRDefault="005306EF" w:rsidP="00742D60">
      <w:pPr>
        <w:rPr>
          <w:rFonts w:asciiTheme="majorHAnsi" w:hAnsiTheme="majorHAnsi" w:cstheme="majorHAnsi"/>
          <w:b/>
          <w:color w:val="000000" w:themeColor="text1"/>
          <w:sz w:val="22"/>
          <w:szCs w:val="22"/>
        </w:rPr>
      </w:pPr>
    </w:p>
    <w:p w14:paraId="1C2927E3" w14:textId="71EBE868" w:rsidR="00E06C52" w:rsidRPr="005D301C" w:rsidRDefault="00E06C52" w:rsidP="00742D60">
      <w:pPr>
        <w:rPr>
          <w:rFonts w:asciiTheme="majorHAnsi" w:hAnsiTheme="majorHAnsi" w:cstheme="majorHAnsi"/>
          <w:b/>
          <w:color w:val="000000" w:themeColor="text1"/>
          <w:sz w:val="22"/>
          <w:szCs w:val="22"/>
        </w:rPr>
      </w:pPr>
    </w:p>
    <w:p w14:paraId="023FDFC9" w14:textId="6778DB30" w:rsidR="00E06C52" w:rsidRPr="005D301C" w:rsidRDefault="00E06C52" w:rsidP="00742D60">
      <w:pPr>
        <w:rPr>
          <w:rFonts w:asciiTheme="majorHAnsi" w:hAnsiTheme="majorHAnsi" w:cstheme="majorHAnsi"/>
          <w:b/>
          <w:color w:val="000000" w:themeColor="text1"/>
          <w:sz w:val="22"/>
          <w:szCs w:val="22"/>
        </w:rPr>
      </w:pPr>
    </w:p>
    <w:p w14:paraId="227DB0FC" w14:textId="4AFB7748" w:rsidR="00E06C52" w:rsidRPr="005D301C" w:rsidRDefault="00E06C52" w:rsidP="00742D60">
      <w:pPr>
        <w:rPr>
          <w:rFonts w:asciiTheme="majorHAnsi" w:hAnsiTheme="majorHAnsi" w:cstheme="majorHAnsi"/>
          <w:b/>
          <w:color w:val="000000" w:themeColor="text1"/>
          <w:sz w:val="22"/>
          <w:szCs w:val="22"/>
        </w:rPr>
      </w:pPr>
    </w:p>
    <w:p w14:paraId="2C1BE6CA" w14:textId="77777777" w:rsidR="00E06C52" w:rsidRPr="005D301C" w:rsidRDefault="00E06C52" w:rsidP="00742D60">
      <w:pPr>
        <w:rPr>
          <w:rFonts w:asciiTheme="majorHAnsi" w:hAnsiTheme="majorHAnsi" w:cstheme="majorHAnsi"/>
          <w:b/>
          <w:color w:val="000000" w:themeColor="text1"/>
          <w:sz w:val="22"/>
          <w:szCs w:val="22"/>
        </w:rPr>
      </w:pPr>
    </w:p>
    <w:p w14:paraId="31BD18D9" w14:textId="77777777" w:rsidR="005306EF" w:rsidRPr="005D301C" w:rsidRDefault="005306EF" w:rsidP="00742D60">
      <w:pPr>
        <w:rPr>
          <w:rFonts w:asciiTheme="majorHAnsi" w:hAnsiTheme="majorHAnsi" w:cstheme="majorHAnsi"/>
          <w:b/>
          <w:color w:val="000000" w:themeColor="text1"/>
          <w:sz w:val="22"/>
          <w:szCs w:val="22"/>
        </w:rPr>
      </w:pPr>
    </w:p>
    <w:p w14:paraId="6F943C32" w14:textId="77777777" w:rsidR="00934186" w:rsidRPr="005D301C" w:rsidRDefault="00934186" w:rsidP="00742D60">
      <w:pPr>
        <w:rPr>
          <w:rFonts w:asciiTheme="majorHAnsi" w:hAnsiTheme="majorHAnsi" w:cstheme="majorHAnsi"/>
          <w:b/>
          <w:color w:val="000000" w:themeColor="text1"/>
          <w:sz w:val="22"/>
          <w:szCs w:val="22"/>
        </w:rPr>
      </w:pPr>
    </w:p>
    <w:p w14:paraId="08A909DE" w14:textId="77777777" w:rsidR="008F5325" w:rsidRDefault="008F5325">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br w:type="page"/>
      </w:r>
    </w:p>
    <w:p w14:paraId="3E6F16D2" w14:textId="42C13207" w:rsidR="00742D60" w:rsidRPr="005D301C" w:rsidRDefault="001602B6" w:rsidP="00742D60">
      <w:pPr>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lastRenderedPageBreak/>
        <w:t>Questions</w:t>
      </w:r>
      <w:r w:rsidR="00CF173B" w:rsidRPr="005D301C">
        <w:rPr>
          <w:rFonts w:asciiTheme="majorHAnsi" w:hAnsiTheme="majorHAnsi" w:cstheme="majorHAnsi"/>
          <w:b/>
          <w:color w:val="000000" w:themeColor="text1"/>
          <w:sz w:val="22"/>
          <w:szCs w:val="22"/>
        </w:rPr>
        <w:t xml:space="preserve"> 2</w:t>
      </w:r>
      <w:r w:rsidRPr="005D301C">
        <w:rPr>
          <w:rFonts w:asciiTheme="majorHAnsi" w:hAnsiTheme="majorHAnsi" w:cstheme="majorHAnsi"/>
          <w:b/>
          <w:color w:val="000000" w:themeColor="text1"/>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157"/>
        <w:gridCol w:w="9090"/>
      </w:tblGrid>
      <w:tr w:rsidR="00E06C52" w:rsidRPr="005D301C" w14:paraId="23E6B3DD" w14:textId="1A804F68" w:rsidTr="005D301C">
        <w:trPr>
          <w:trHeight w:val="120"/>
        </w:trPr>
        <w:tc>
          <w:tcPr>
            <w:tcW w:w="252" w:type="pct"/>
            <w:shd w:val="clear" w:color="auto" w:fill="92D050"/>
          </w:tcPr>
          <w:p w14:paraId="46CB55E6" w14:textId="77777777" w:rsidR="00E06C52" w:rsidRPr="005D301C" w:rsidRDefault="00E06C52" w:rsidP="00191DD5">
            <w:pPr>
              <w:pStyle w:val="Default"/>
              <w:rPr>
                <w:rFonts w:asciiTheme="majorHAnsi" w:hAnsiTheme="majorHAnsi" w:cstheme="majorHAnsi"/>
                <w:b/>
                <w:color w:val="000000" w:themeColor="text1"/>
                <w:sz w:val="22"/>
                <w:szCs w:val="22"/>
              </w:rPr>
            </w:pPr>
          </w:p>
        </w:tc>
        <w:tc>
          <w:tcPr>
            <w:tcW w:w="1490" w:type="pct"/>
            <w:shd w:val="clear" w:color="auto" w:fill="92D050"/>
            <w:vAlign w:val="center"/>
          </w:tcPr>
          <w:p w14:paraId="01AB29B5"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258" w:type="pct"/>
            <w:shd w:val="clear" w:color="auto" w:fill="92D050"/>
            <w:vAlign w:val="center"/>
          </w:tcPr>
          <w:p w14:paraId="1E6BAD5E"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779C73CB" w14:textId="2546737B" w:rsidTr="005D301C">
        <w:trPr>
          <w:trHeight w:val="150"/>
        </w:trPr>
        <w:tc>
          <w:tcPr>
            <w:tcW w:w="252" w:type="pct"/>
            <w:shd w:val="clear" w:color="auto" w:fill="EAF1DD" w:themeFill="accent3" w:themeFillTint="33"/>
          </w:tcPr>
          <w:p w14:paraId="648EDF0E"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2.1</w:t>
            </w:r>
          </w:p>
        </w:tc>
        <w:tc>
          <w:tcPr>
            <w:tcW w:w="4748" w:type="pct"/>
            <w:gridSpan w:val="2"/>
            <w:shd w:val="clear" w:color="auto" w:fill="EAF1DD" w:themeFill="accent3" w:themeFillTint="33"/>
            <w:vAlign w:val="center"/>
          </w:tcPr>
          <w:p w14:paraId="580FF7A6"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when the patient was admitted to the trust / health board where the fall resulting in the femoral fracture occurred:</w:t>
            </w:r>
          </w:p>
        </w:tc>
      </w:tr>
      <w:tr w:rsidR="00E06C52" w:rsidRPr="005D301C" w14:paraId="6C30E004" w14:textId="2C519147" w:rsidTr="005D301C">
        <w:trPr>
          <w:trHeight w:val="835"/>
        </w:trPr>
        <w:tc>
          <w:tcPr>
            <w:tcW w:w="252" w:type="pct"/>
          </w:tcPr>
          <w:p w14:paraId="48132071"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vAlign w:val="center"/>
          </w:tcPr>
          <w:p w14:paraId="20D065E5"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75E1C9A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14B01FF4" w14:textId="089430A8"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Please record the date and time the patient </w:t>
            </w:r>
            <w:r w:rsidRPr="006E3537">
              <w:rPr>
                <w:rFonts w:asciiTheme="majorHAnsi" w:hAnsiTheme="majorHAnsi" w:cstheme="majorHAnsi"/>
                <w:i/>
                <w:iCs/>
                <w:color w:val="000000" w:themeColor="text1"/>
                <w:sz w:val="20"/>
                <w:szCs w:val="20"/>
              </w:rPr>
              <w:t xml:space="preserve">arrived </w:t>
            </w:r>
            <w:r w:rsidRPr="008F5325">
              <w:rPr>
                <w:rFonts w:asciiTheme="majorHAnsi" w:hAnsiTheme="majorHAnsi" w:cstheme="majorHAnsi"/>
                <w:i/>
                <w:iCs/>
                <w:color w:val="000000" w:themeColor="text1"/>
                <w:sz w:val="20"/>
                <w:szCs w:val="20"/>
              </w:rPr>
              <w:t>at your</w:t>
            </w:r>
            <w:r w:rsidRPr="006E3537">
              <w:rPr>
                <w:rFonts w:asciiTheme="majorHAnsi" w:hAnsiTheme="majorHAnsi" w:cstheme="majorHAnsi"/>
                <w:i/>
                <w:iCs/>
                <w:color w:val="000000" w:themeColor="text1"/>
                <w:sz w:val="20"/>
                <w:szCs w:val="20"/>
              </w:rPr>
              <w:t xml:space="preserve"> hospital</w:t>
            </w:r>
            <w:r w:rsidRPr="005D301C">
              <w:rPr>
                <w:rFonts w:asciiTheme="majorHAnsi" w:hAnsiTheme="majorHAnsi" w:cstheme="majorHAnsi"/>
                <w:i/>
                <w:iCs/>
                <w:color w:val="000000" w:themeColor="text1"/>
                <w:sz w:val="20"/>
                <w:szCs w:val="20"/>
              </w:rPr>
              <w:t>. It is important to record the arrival time because this is the first point of contact with the organisation.</w:t>
            </w:r>
          </w:p>
          <w:p w14:paraId="381B44BE" w14:textId="09291135" w:rsidR="00E06C52" w:rsidRPr="005D301C" w:rsidRDefault="00E06C52" w:rsidP="4CC56A77">
            <w:pPr>
              <w:pStyle w:val="Default"/>
              <w:rPr>
                <w:rFonts w:asciiTheme="majorHAnsi" w:hAnsiTheme="majorHAnsi" w:cstheme="majorHAnsi"/>
                <w:color w:val="000000" w:themeColor="text1"/>
                <w:sz w:val="22"/>
                <w:szCs w:val="22"/>
              </w:rPr>
            </w:pPr>
          </w:p>
          <w:p w14:paraId="0785CC1D" w14:textId="0719C3F5" w:rsidR="00E06C52" w:rsidRPr="005D301C" w:rsidRDefault="00E06C52" w:rsidP="4CC56A77">
            <w:pPr>
              <w:pStyle w:val="Default"/>
              <w:rPr>
                <w:rFonts w:asciiTheme="majorHAnsi" w:hAnsiTheme="majorHAnsi" w:cstheme="majorHAnsi"/>
                <w:i/>
                <w:iCs/>
                <w:color w:val="000000" w:themeColor="text1"/>
                <w:sz w:val="22"/>
                <w:szCs w:val="22"/>
              </w:rPr>
            </w:pPr>
            <w:r w:rsidRPr="005D301C">
              <w:rPr>
                <w:rFonts w:asciiTheme="majorHAnsi" w:hAnsiTheme="majorHAnsi" w:cstheme="majorHAnsi"/>
                <w:i/>
                <w:iCs/>
                <w:color w:val="000000" w:themeColor="text1"/>
                <w:sz w:val="22"/>
                <w:szCs w:val="22"/>
              </w:rPr>
              <w:t>If there is no recorded time of admission, record the time as midnight on the day of admission.</w:t>
            </w:r>
          </w:p>
          <w:p w14:paraId="7202B043" w14:textId="77437429" w:rsidR="00E06C52" w:rsidRPr="005D301C" w:rsidRDefault="00E06C52" w:rsidP="4CC56A77">
            <w:pPr>
              <w:pStyle w:val="Default"/>
              <w:rPr>
                <w:rFonts w:asciiTheme="majorHAnsi" w:hAnsiTheme="majorHAnsi" w:cstheme="majorHAnsi"/>
                <w:i/>
                <w:iCs/>
                <w:color w:val="000000" w:themeColor="text1"/>
                <w:sz w:val="20"/>
                <w:szCs w:val="20"/>
              </w:rPr>
            </w:pPr>
          </w:p>
        </w:tc>
      </w:tr>
      <w:tr w:rsidR="00E06C52" w:rsidRPr="005D301C" w14:paraId="1A321A4D" w14:textId="218743B5" w:rsidTr="005D301C">
        <w:trPr>
          <w:trHeight w:val="150"/>
        </w:trPr>
        <w:tc>
          <w:tcPr>
            <w:tcW w:w="252" w:type="pct"/>
            <w:shd w:val="clear" w:color="auto" w:fill="EAF1DD" w:themeFill="accent3" w:themeFillTint="33"/>
          </w:tcPr>
          <w:p w14:paraId="2A0EE607" w14:textId="77777777" w:rsidR="00E06C52" w:rsidRPr="005D301C" w:rsidRDefault="00E06C52" w:rsidP="003B30D1">
            <w:pPr>
              <w:pStyle w:val="Default"/>
              <w:rPr>
                <w:rFonts w:asciiTheme="majorHAnsi" w:hAnsiTheme="majorHAnsi" w:cstheme="majorHAnsi"/>
                <w:color w:val="000000" w:themeColor="text1"/>
                <w:sz w:val="22"/>
                <w:szCs w:val="22"/>
              </w:rPr>
            </w:pPr>
            <w:bookmarkStart w:id="0" w:name="_Hlk20831541"/>
            <w:r w:rsidRPr="005D301C">
              <w:rPr>
                <w:rFonts w:asciiTheme="majorHAnsi" w:hAnsiTheme="majorHAnsi" w:cstheme="majorHAnsi"/>
                <w:color w:val="000000" w:themeColor="text1"/>
                <w:sz w:val="22"/>
                <w:szCs w:val="22"/>
              </w:rPr>
              <w:t>2.2</w:t>
            </w:r>
          </w:p>
        </w:tc>
        <w:tc>
          <w:tcPr>
            <w:tcW w:w="4748" w:type="pct"/>
            <w:gridSpan w:val="2"/>
            <w:shd w:val="clear" w:color="auto" w:fill="EAF1DD" w:themeFill="accent3" w:themeFillTint="33"/>
          </w:tcPr>
          <w:p w14:paraId="189B55AA"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of fall which caused the femoral fracture:</w:t>
            </w:r>
          </w:p>
        </w:tc>
      </w:tr>
      <w:tr w:rsidR="00E06C52" w:rsidRPr="005D301C" w14:paraId="513F51FD" w14:textId="1213625F" w:rsidTr="005D301C">
        <w:trPr>
          <w:trHeight w:val="835"/>
        </w:trPr>
        <w:tc>
          <w:tcPr>
            <w:tcW w:w="252" w:type="pct"/>
          </w:tcPr>
          <w:p w14:paraId="0F27B0A7"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tcPr>
          <w:p w14:paraId="00B09E62"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12B8D36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6186D4B1" w14:textId="7A6F89A9"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Please record the date and time of the fall that caused the femoral fracture.</w:t>
            </w:r>
          </w:p>
          <w:p w14:paraId="2401196C" w14:textId="593915FB" w:rsidR="00E06C52" w:rsidRPr="005D301C" w:rsidRDefault="00E06C52" w:rsidP="4CC56A77">
            <w:pPr>
              <w:pStyle w:val="Default"/>
              <w:rPr>
                <w:rFonts w:asciiTheme="majorHAnsi" w:hAnsiTheme="majorHAnsi" w:cstheme="majorHAnsi"/>
                <w:i/>
                <w:iCs/>
                <w:color w:val="000000" w:themeColor="text1"/>
                <w:sz w:val="20"/>
                <w:szCs w:val="20"/>
              </w:rPr>
            </w:pPr>
          </w:p>
          <w:p w14:paraId="38496D61" w14:textId="77777777"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there is no record of the time of the fall that caused the femoral fracture, record the time as midnight on the day that the femoral fracture is recorded. Please note that recording in this way will impact on audit findings for delays to post fall care. </w:t>
            </w:r>
          </w:p>
          <w:p w14:paraId="3C5BF964"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25D79B20" w14:textId="4AD6B9AB"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In the event there is no date recorded for the fall that caused the fracture, use the date of fracture used to generate this case. </w:t>
            </w:r>
          </w:p>
          <w:p w14:paraId="2BD9D8CE"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7E0D1E8A" w14:textId="53025BDF"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If the time and/or date of the fall that caused the fracture was absent, trusts are advised to review their reporting mechanisms.  </w:t>
            </w:r>
          </w:p>
          <w:p w14:paraId="57938417" w14:textId="71CC33AA" w:rsidR="00E06C52" w:rsidRPr="005D301C" w:rsidRDefault="00E06C52" w:rsidP="4CC56A77">
            <w:pPr>
              <w:pStyle w:val="Default"/>
              <w:rPr>
                <w:rFonts w:asciiTheme="majorHAnsi" w:hAnsiTheme="majorHAnsi" w:cstheme="majorHAnsi"/>
                <w:i/>
                <w:iCs/>
                <w:color w:val="000000" w:themeColor="text1"/>
                <w:sz w:val="20"/>
                <w:szCs w:val="20"/>
              </w:rPr>
            </w:pPr>
          </w:p>
        </w:tc>
      </w:tr>
      <w:bookmarkEnd w:id="0"/>
      <w:tr w:rsidR="00E06C52" w:rsidRPr="005D301C" w14:paraId="09601AAA" w14:textId="12E4D6A1" w:rsidTr="005D301C">
        <w:trPr>
          <w:trHeight w:val="635"/>
        </w:trPr>
        <w:tc>
          <w:tcPr>
            <w:tcW w:w="252" w:type="pct"/>
            <w:shd w:val="clear" w:color="auto" w:fill="EAF1DD" w:themeFill="accent3" w:themeFillTint="33"/>
          </w:tcPr>
          <w:p w14:paraId="7E577270" w14:textId="515FC73E" w:rsidR="00E06C52" w:rsidRPr="005D301C" w:rsidRDefault="00E06C52" w:rsidP="003B30D1">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2.3a</w:t>
            </w:r>
          </w:p>
        </w:tc>
        <w:tc>
          <w:tcPr>
            <w:tcW w:w="4748" w:type="pct"/>
            <w:gridSpan w:val="2"/>
            <w:shd w:val="clear" w:color="auto" w:fill="EAF1DD" w:themeFill="accent3" w:themeFillTint="33"/>
            <w:vAlign w:val="center"/>
          </w:tcPr>
          <w:p w14:paraId="2E979C9E" w14:textId="4A665252" w:rsidR="00E06C52" w:rsidRPr="005D301C" w:rsidRDefault="00E06C52" w:rsidP="003B30D1">
            <w:pPr>
              <w:rPr>
                <w:rFonts w:asciiTheme="majorHAnsi" w:hAnsiTheme="majorHAnsi" w:cstheme="majorHAnsi"/>
                <w:color w:val="000000" w:themeColor="text1"/>
              </w:rPr>
            </w:pPr>
            <w:r w:rsidRPr="005D301C">
              <w:rPr>
                <w:rFonts w:asciiTheme="majorHAnsi" w:hAnsiTheme="majorHAnsi" w:cstheme="majorHAnsi"/>
                <w:color w:val="000000" w:themeColor="text1"/>
              </w:rPr>
              <w:t>Type of trust / health board where fall happened:</w:t>
            </w:r>
          </w:p>
        </w:tc>
      </w:tr>
      <w:tr w:rsidR="00E06C52" w:rsidRPr="005D301C" w14:paraId="4F471BC0" w14:textId="5EEDB527" w:rsidTr="005D301C">
        <w:trPr>
          <w:trHeight w:val="2123"/>
        </w:trPr>
        <w:tc>
          <w:tcPr>
            <w:tcW w:w="252" w:type="pct"/>
            <w:shd w:val="clear" w:color="auto" w:fill="FFFFFF" w:themeFill="background1"/>
          </w:tcPr>
          <w:p w14:paraId="46EBA740" w14:textId="77777777" w:rsidR="00E06C52" w:rsidRPr="005D301C" w:rsidRDefault="00E06C52" w:rsidP="003B30D1">
            <w:pPr>
              <w:pStyle w:val="Default"/>
              <w:rPr>
                <w:rFonts w:asciiTheme="majorHAnsi" w:hAnsiTheme="majorHAnsi" w:cstheme="majorHAnsi"/>
                <w:bCs/>
                <w:color w:val="000000" w:themeColor="text1"/>
                <w:sz w:val="22"/>
                <w:szCs w:val="22"/>
              </w:rPr>
            </w:pPr>
          </w:p>
        </w:tc>
        <w:tc>
          <w:tcPr>
            <w:tcW w:w="1490" w:type="pct"/>
            <w:shd w:val="clear" w:color="auto" w:fill="auto"/>
          </w:tcPr>
          <w:p w14:paraId="7785025C" w14:textId="407A9EEE"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Acute</w:t>
            </w:r>
          </w:p>
          <w:p w14:paraId="3B2FE608" w14:textId="080F6A60"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Community</w:t>
            </w:r>
          </w:p>
          <w:p w14:paraId="5270A90F" w14:textId="77FC2C77"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Mental health / learning disabilities</w:t>
            </w:r>
          </w:p>
          <w:p w14:paraId="39DB2F87" w14:textId="2694CB55"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Integrated</w:t>
            </w:r>
          </w:p>
          <w:p w14:paraId="35494755" w14:textId="2E79CE16" w:rsidR="00E06C52" w:rsidRPr="005D301C" w:rsidRDefault="00E06C52" w:rsidP="005D301C">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Welsh health board</w:t>
            </w:r>
          </w:p>
          <w:p w14:paraId="25449587" w14:textId="626B7D3A" w:rsidR="00E06C52" w:rsidRPr="005D301C" w:rsidRDefault="00E06C52" w:rsidP="00FE4D69">
            <w:pPr>
              <w:rPr>
                <w:rFonts w:asciiTheme="majorHAnsi" w:hAnsiTheme="majorHAnsi" w:cstheme="majorHAnsi"/>
                <w:bCs/>
                <w:color w:val="000000" w:themeColor="text1"/>
              </w:rPr>
            </w:pPr>
          </w:p>
        </w:tc>
        <w:tc>
          <w:tcPr>
            <w:tcW w:w="3258" w:type="pct"/>
            <w:shd w:val="clear" w:color="auto" w:fill="auto"/>
            <w:vAlign w:val="center"/>
          </w:tcPr>
          <w:p w14:paraId="6D8981D8" w14:textId="748ED52B" w:rsidR="00E06C52" w:rsidRPr="005D301C" w:rsidRDefault="00E06C52" w:rsidP="00FE4D69">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 xml:space="preserve">If your Trust includes a combination of acute, community, learning disabilities or mental health – choose integrated. </w:t>
            </w:r>
          </w:p>
        </w:tc>
      </w:tr>
      <w:tr w:rsidR="00E06C52" w:rsidRPr="005D301C" w14:paraId="5DDD8C07" w14:textId="77777777" w:rsidTr="005D301C">
        <w:trPr>
          <w:trHeight w:val="2123"/>
        </w:trPr>
        <w:tc>
          <w:tcPr>
            <w:tcW w:w="252" w:type="pct"/>
            <w:shd w:val="clear" w:color="auto" w:fill="FFFFFF" w:themeFill="background1"/>
          </w:tcPr>
          <w:p w14:paraId="163D5C52" w14:textId="3D7CB5C7" w:rsidR="00E06C52" w:rsidRPr="005D301C" w:rsidRDefault="00E06C52" w:rsidP="003B30D1">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2</w:t>
            </w:r>
            <w:r w:rsidR="002E2E9E">
              <w:rPr>
                <w:rFonts w:asciiTheme="majorHAnsi" w:hAnsiTheme="majorHAnsi" w:cstheme="majorHAnsi"/>
                <w:bCs/>
                <w:color w:val="000000" w:themeColor="text1"/>
                <w:sz w:val="22"/>
                <w:szCs w:val="22"/>
              </w:rPr>
              <w:t>.</w:t>
            </w:r>
            <w:r w:rsidRPr="005D301C">
              <w:rPr>
                <w:rFonts w:asciiTheme="majorHAnsi" w:hAnsiTheme="majorHAnsi" w:cstheme="majorHAnsi"/>
                <w:bCs/>
                <w:color w:val="000000" w:themeColor="text1"/>
                <w:sz w:val="22"/>
                <w:szCs w:val="22"/>
              </w:rPr>
              <w:t>3b</w:t>
            </w:r>
          </w:p>
        </w:tc>
        <w:tc>
          <w:tcPr>
            <w:tcW w:w="1490" w:type="pct"/>
            <w:shd w:val="clear" w:color="auto" w:fill="auto"/>
          </w:tcPr>
          <w:p w14:paraId="69DAAD94" w14:textId="4A5B9BE0" w:rsidR="00E06C52" w:rsidRPr="005D301C" w:rsidRDefault="00E06C52" w:rsidP="005D301C">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Acute</w:t>
            </w:r>
          </w:p>
          <w:p w14:paraId="0541EA46" w14:textId="26054DF3"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4CC53B4C" w14:textId="7D601188"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4580B178" w14:textId="2AFE25A5"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752520C8" w14:textId="3D14E24B"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5D308FFC" w14:textId="37FE1AED"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1C2C6F6F" w14:textId="2D2AC767"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6FBBBB4E" w14:textId="384CC871"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23E09A7C" w14:textId="5EC49B68"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w:t>
            </w:r>
          </w:p>
          <w:p w14:paraId="378ACC8F" w14:textId="06BFE5FB"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Community</w:t>
            </w:r>
          </w:p>
          <w:p w14:paraId="0AE672C1" w14:textId="4F3C8FB4"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w:t>
            </w:r>
          </w:p>
          <w:p w14:paraId="6161C3D5" w14:textId="090E09B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7A96B971" w14:textId="1B23EF01"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4C94C3B1" w14:textId="314ECA3C"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Mental health</w:t>
            </w:r>
          </w:p>
          <w:p w14:paraId="36B13C42" w14:textId="32D53F2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adult</w:t>
            </w:r>
          </w:p>
          <w:p w14:paraId="39E5A3E0" w14:textId="0104144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lastRenderedPageBreak/>
              <w:t>Learning disability</w:t>
            </w:r>
          </w:p>
          <w:p w14:paraId="148BD3F3" w14:textId="7C26E01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people</w:t>
            </w:r>
          </w:p>
          <w:p w14:paraId="62299DA5" w14:textId="2D896BF9"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Integrated trust and Welsh HB</w:t>
            </w:r>
          </w:p>
          <w:p w14:paraId="642A850F"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4E3F6A5D"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71E04A6C"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44940CDE"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7EBE6F65"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6AC47238"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0D5ECA5A"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0885A9DA" w14:textId="3C2F35D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 acute</w:t>
            </w:r>
          </w:p>
          <w:p w14:paraId="574F7033" w14:textId="45FFBA0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community</w:t>
            </w:r>
          </w:p>
          <w:p w14:paraId="7E91A8AA" w14:textId="4DC1E76B"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22D7CACA" w14:textId="31290EF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0F2F87AD" w14:textId="6ACE245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Adult mental health</w:t>
            </w:r>
          </w:p>
          <w:p w14:paraId="53EF27B0" w14:textId="329F65A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adult mental health</w:t>
            </w:r>
          </w:p>
          <w:p w14:paraId="4B0B81B1" w14:textId="064BD3A5" w:rsidR="00E06C52" w:rsidRPr="005D301C" w:rsidDel="00FE4D69" w:rsidRDefault="00E06C52" w:rsidP="003B30D1">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 community / MH</w:t>
            </w:r>
          </w:p>
        </w:tc>
        <w:tc>
          <w:tcPr>
            <w:tcW w:w="3258" w:type="pct"/>
            <w:shd w:val="clear" w:color="auto" w:fill="auto"/>
            <w:vAlign w:val="center"/>
          </w:tcPr>
          <w:p w14:paraId="4A077D4A" w14:textId="021C4A6B" w:rsidR="00E06C52" w:rsidRPr="005D301C" w:rsidRDefault="00E06C52" w:rsidP="00C607DE">
            <w:pPr>
              <w:rPr>
                <w:rFonts w:asciiTheme="majorHAnsi" w:eastAsia="Times New Roman" w:hAnsiTheme="majorHAnsi" w:cstheme="majorHAnsi"/>
                <w:color w:val="000000" w:themeColor="text1"/>
                <w:lang w:eastAsia="en-GB"/>
              </w:rPr>
            </w:pPr>
            <w:r w:rsidRPr="005D301C">
              <w:rPr>
                <w:rFonts w:asciiTheme="majorHAnsi" w:eastAsia="Times New Roman" w:hAnsiTheme="majorHAnsi" w:cstheme="majorHAnsi"/>
                <w:i/>
                <w:iCs/>
                <w:color w:val="000000" w:themeColor="text1"/>
                <w:sz w:val="20"/>
                <w:szCs w:val="20"/>
                <w:lang w:eastAsia="en-GB"/>
              </w:rPr>
              <w:lastRenderedPageBreak/>
              <w:t xml:space="preserve">An admission unit is a short stay decisions unit e,g, Acute Medicine Unit (AMU) or Clinical Decision Unit (CDU) or equivalent. </w:t>
            </w:r>
          </w:p>
          <w:p w14:paraId="1C5E5B39" w14:textId="07F89AD3" w:rsidR="00E06C52" w:rsidRPr="005D301C" w:rsidRDefault="00E06C52"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If none of these categories are appropriate used the choice of general or other.</w:t>
            </w:r>
          </w:p>
          <w:p w14:paraId="137B3D38" w14:textId="77777777" w:rsidR="00E06C52" w:rsidRPr="005D301C" w:rsidDel="00FE4D69" w:rsidRDefault="00E06C52" w:rsidP="003B30D1">
            <w:pPr>
              <w:rPr>
                <w:rFonts w:asciiTheme="majorHAnsi" w:eastAsia="Times New Roman" w:hAnsiTheme="majorHAnsi" w:cstheme="majorHAnsi"/>
                <w:i/>
                <w:iCs/>
                <w:color w:val="000000" w:themeColor="text1"/>
                <w:sz w:val="20"/>
                <w:szCs w:val="20"/>
                <w:lang w:eastAsia="en-GB"/>
              </w:rPr>
            </w:pPr>
          </w:p>
        </w:tc>
      </w:tr>
    </w:tbl>
    <w:p w14:paraId="76007E52" w14:textId="77777777" w:rsidR="00751B3D" w:rsidRPr="005D301C" w:rsidRDefault="00751B3D" w:rsidP="00742D60">
      <w:pPr>
        <w:rPr>
          <w:rFonts w:asciiTheme="majorHAnsi" w:hAnsiTheme="majorHAnsi" w:cstheme="majorHAnsi"/>
          <w:b/>
          <w:color w:val="000000" w:themeColor="text1"/>
          <w:sz w:val="22"/>
          <w:szCs w:val="22"/>
        </w:rPr>
      </w:pPr>
    </w:p>
    <w:p w14:paraId="1CDAC755" w14:textId="77777777" w:rsidR="008F5325" w:rsidRDefault="008F5325">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br w:type="page"/>
      </w:r>
    </w:p>
    <w:p w14:paraId="39533AEF" w14:textId="57EC3C86" w:rsidR="007A2282" w:rsidRPr="005D301C" w:rsidRDefault="007A2282" w:rsidP="00742D60">
      <w:pPr>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lastRenderedPageBreak/>
        <w:t>Questions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96"/>
        <w:gridCol w:w="9692"/>
      </w:tblGrid>
      <w:tr w:rsidR="00E06C52" w:rsidRPr="005D301C" w14:paraId="4C453F1B" w14:textId="1CDEB0BA" w:rsidTr="008362B5">
        <w:trPr>
          <w:trHeight w:val="119"/>
        </w:trPr>
        <w:tc>
          <w:tcPr>
            <w:tcW w:w="273" w:type="pct"/>
            <w:shd w:val="clear" w:color="auto" w:fill="92D050"/>
          </w:tcPr>
          <w:p w14:paraId="4908B83E" w14:textId="77777777" w:rsidR="00E06C52" w:rsidRPr="005D301C" w:rsidRDefault="00E06C52" w:rsidP="007A2282">
            <w:pPr>
              <w:pStyle w:val="Default"/>
              <w:rPr>
                <w:rFonts w:asciiTheme="majorHAnsi" w:hAnsiTheme="majorHAnsi" w:cstheme="majorHAnsi"/>
                <w:b/>
                <w:color w:val="000000" w:themeColor="text1"/>
                <w:sz w:val="22"/>
                <w:szCs w:val="22"/>
              </w:rPr>
            </w:pPr>
          </w:p>
        </w:tc>
        <w:tc>
          <w:tcPr>
            <w:tcW w:w="1253" w:type="pct"/>
            <w:shd w:val="clear" w:color="auto" w:fill="92D050"/>
            <w:vAlign w:val="center"/>
          </w:tcPr>
          <w:p w14:paraId="6E90FF0F"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474" w:type="pct"/>
            <w:shd w:val="clear" w:color="auto" w:fill="92D050"/>
            <w:vAlign w:val="center"/>
          </w:tcPr>
          <w:p w14:paraId="4B95C8CD"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0C19EC25" w14:textId="63601E45" w:rsidTr="008362B5">
        <w:trPr>
          <w:trHeight w:val="149"/>
        </w:trPr>
        <w:tc>
          <w:tcPr>
            <w:tcW w:w="273" w:type="pct"/>
            <w:shd w:val="clear" w:color="auto" w:fill="EAF1DD" w:themeFill="accent3" w:themeFillTint="33"/>
          </w:tcPr>
          <w:p w14:paraId="1792D876"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3.1</w:t>
            </w:r>
          </w:p>
        </w:tc>
        <w:tc>
          <w:tcPr>
            <w:tcW w:w="4727" w:type="pct"/>
            <w:gridSpan w:val="2"/>
            <w:shd w:val="clear" w:color="auto" w:fill="EAF1DD" w:themeFill="accent3" w:themeFillTint="33"/>
          </w:tcPr>
          <w:p w14:paraId="7786DEB0" w14:textId="77777777" w:rsidR="00E06C52" w:rsidRPr="005D301C" w:rsidRDefault="00E06C52" w:rsidP="007A2282">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Was a documented multi-factorial risk assessment (MFRA) completed?</w:t>
            </w:r>
          </w:p>
        </w:tc>
      </w:tr>
      <w:tr w:rsidR="00E06C52" w:rsidRPr="005D301C" w14:paraId="77B8660A" w14:textId="42D24E86" w:rsidTr="008362B5">
        <w:trPr>
          <w:trHeight w:val="830"/>
        </w:trPr>
        <w:tc>
          <w:tcPr>
            <w:tcW w:w="273" w:type="pct"/>
          </w:tcPr>
          <w:p w14:paraId="5984F1A0" w14:textId="77777777" w:rsidR="00E06C52" w:rsidRPr="005D301C" w:rsidRDefault="00E06C52" w:rsidP="007A2282">
            <w:pPr>
              <w:pStyle w:val="Default"/>
              <w:rPr>
                <w:rFonts w:asciiTheme="majorHAnsi" w:hAnsiTheme="majorHAnsi" w:cstheme="majorHAnsi"/>
                <w:color w:val="000000" w:themeColor="text1"/>
                <w:sz w:val="22"/>
                <w:szCs w:val="22"/>
              </w:rPr>
            </w:pPr>
          </w:p>
        </w:tc>
        <w:tc>
          <w:tcPr>
            <w:tcW w:w="1253" w:type="pct"/>
          </w:tcPr>
          <w:p w14:paraId="5C366B14" w14:textId="7B79CCD3"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w:t>
            </w:r>
          </w:p>
          <w:p w14:paraId="2EB6C3F2" w14:textId="464A1D8A" w:rsidR="00E06C52" w:rsidRPr="005D301C" w:rsidRDefault="00760B16" w:rsidP="007A2282">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documented MFRA</w:t>
            </w:r>
            <w:r w:rsidR="00E06C52" w:rsidRPr="005D301C">
              <w:rPr>
                <w:rFonts w:asciiTheme="majorHAnsi" w:hAnsiTheme="majorHAnsi" w:cstheme="majorHAnsi"/>
                <w:b/>
                <w:bCs/>
                <w:color w:val="000000" w:themeColor="text1"/>
              </w:rPr>
              <w:br/>
            </w:r>
          </w:p>
          <w:p w14:paraId="3487E10C" w14:textId="77777777" w:rsidR="00E06C52" w:rsidRPr="005D301C" w:rsidRDefault="00E06C52" w:rsidP="007A2282">
            <w:pPr>
              <w:pStyle w:val="Default"/>
              <w:rPr>
                <w:rFonts w:asciiTheme="majorHAnsi" w:hAnsiTheme="majorHAnsi" w:cstheme="majorHAnsi"/>
                <w:color w:val="000000" w:themeColor="text1"/>
                <w:sz w:val="22"/>
                <w:szCs w:val="22"/>
              </w:rPr>
            </w:pPr>
          </w:p>
          <w:p w14:paraId="5BD163CC"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(if yes – answer 3.1a)</w:t>
            </w:r>
          </w:p>
        </w:tc>
        <w:tc>
          <w:tcPr>
            <w:tcW w:w="3474" w:type="pct"/>
            <w:shd w:val="clear" w:color="auto" w:fill="auto"/>
            <w:vAlign w:val="center"/>
          </w:tcPr>
          <w:p w14:paraId="2FE7C1BC" w14:textId="7788A002"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A definition of MFRA can be found in the download section. This specifies what the National Audit of Inpatient Falls agrees to be the necessary components of a MFRA. </w:t>
            </w:r>
          </w:p>
          <w:p w14:paraId="0AEE6C2B" w14:textId="346600F6" w:rsidR="00E06C52" w:rsidRPr="005D301C" w:rsidRDefault="00E06C52" w:rsidP="458723BF">
            <w:pPr>
              <w:pStyle w:val="Default"/>
              <w:rPr>
                <w:rFonts w:asciiTheme="majorHAnsi" w:hAnsiTheme="majorHAnsi" w:cstheme="majorHAnsi"/>
                <w:i/>
                <w:iCs/>
                <w:color w:val="000000" w:themeColor="text1"/>
                <w:sz w:val="20"/>
                <w:szCs w:val="20"/>
              </w:rPr>
            </w:pPr>
          </w:p>
        </w:tc>
      </w:tr>
      <w:tr w:rsidR="00E06C52" w:rsidRPr="005D301C" w14:paraId="45EA568C" w14:textId="431E16A6" w:rsidTr="008362B5">
        <w:trPr>
          <w:trHeight w:val="631"/>
        </w:trPr>
        <w:tc>
          <w:tcPr>
            <w:tcW w:w="273" w:type="pct"/>
            <w:shd w:val="clear" w:color="auto" w:fill="EAF1DD" w:themeFill="accent3" w:themeFillTint="33"/>
          </w:tcPr>
          <w:p w14:paraId="782F8537" w14:textId="77777777" w:rsidR="00E06C52" w:rsidRPr="005D301C" w:rsidRDefault="00E06C52" w:rsidP="007A2282">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3.1a</w:t>
            </w:r>
          </w:p>
        </w:tc>
        <w:tc>
          <w:tcPr>
            <w:tcW w:w="4727" w:type="pct"/>
            <w:gridSpan w:val="2"/>
            <w:shd w:val="clear" w:color="auto" w:fill="EAF1DD" w:themeFill="accent3" w:themeFillTint="33"/>
            <w:vAlign w:val="center"/>
          </w:tcPr>
          <w:p w14:paraId="52168B49"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iCs/>
                <w:color w:val="000000" w:themeColor="text1"/>
              </w:rPr>
              <w:t>How many days prior to the fall that caused the fracture had the multifactorial risk fall risk assessment (MFRA) been undertaken or updated?</w:t>
            </w:r>
          </w:p>
        </w:tc>
      </w:tr>
      <w:tr w:rsidR="00E06C52" w:rsidRPr="005D301C" w14:paraId="003247C1" w14:textId="62F883DB" w:rsidTr="008362B5">
        <w:trPr>
          <w:trHeight w:val="642"/>
        </w:trPr>
        <w:tc>
          <w:tcPr>
            <w:tcW w:w="273" w:type="pct"/>
            <w:shd w:val="clear" w:color="auto" w:fill="FFFFFF" w:themeFill="background1"/>
          </w:tcPr>
          <w:p w14:paraId="4A07095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vAlign w:val="center"/>
          </w:tcPr>
          <w:p w14:paraId="0AFDDEDE"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Days:</w:t>
            </w:r>
          </w:p>
        </w:tc>
        <w:tc>
          <w:tcPr>
            <w:tcW w:w="3474" w:type="pct"/>
            <w:shd w:val="clear" w:color="auto" w:fill="FFFFFF" w:themeFill="background1"/>
            <w:vAlign w:val="center"/>
          </w:tcPr>
          <w:p w14:paraId="485BAE15" w14:textId="0E6A557B" w:rsidR="00E06C52" w:rsidRPr="005D301C" w:rsidRDefault="00E06C52" w:rsidP="458723BF">
            <w:p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number of days should be counted from either the first MFRA or a subsequent update. Whichever date is closest to the fall that caused the fracture should be used.</w:t>
            </w:r>
          </w:p>
        </w:tc>
      </w:tr>
      <w:tr w:rsidR="00E06C52" w:rsidRPr="005D301C" w14:paraId="679286CE" w14:textId="2E440535" w:rsidTr="008362B5">
        <w:trPr>
          <w:trHeight w:val="631"/>
        </w:trPr>
        <w:tc>
          <w:tcPr>
            <w:tcW w:w="273" w:type="pct"/>
            <w:shd w:val="clear" w:color="auto" w:fill="EAF1DD" w:themeFill="accent3" w:themeFillTint="33"/>
          </w:tcPr>
          <w:p w14:paraId="23F76EB6" w14:textId="77777777" w:rsidR="00E06C52" w:rsidRPr="005D301C" w:rsidRDefault="00E06C52" w:rsidP="007A2282">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3.2</w:t>
            </w:r>
          </w:p>
        </w:tc>
        <w:tc>
          <w:tcPr>
            <w:tcW w:w="4727" w:type="pct"/>
            <w:gridSpan w:val="2"/>
            <w:shd w:val="clear" w:color="auto" w:fill="EAF1DD" w:themeFill="accent3" w:themeFillTint="33"/>
            <w:vAlign w:val="center"/>
          </w:tcPr>
          <w:p w14:paraId="665F0D6A" w14:textId="77777777" w:rsidR="00E06C52" w:rsidRPr="005D301C" w:rsidRDefault="00E06C52" w:rsidP="007A2282">
            <w:pPr>
              <w:rPr>
                <w:rFonts w:asciiTheme="majorHAnsi" w:hAnsiTheme="majorHAnsi" w:cstheme="majorHAnsi"/>
                <w:color w:val="000000" w:themeColor="text1"/>
              </w:rPr>
            </w:pPr>
            <w:r w:rsidRPr="005D301C">
              <w:rPr>
                <w:rFonts w:asciiTheme="majorHAnsi" w:hAnsiTheme="majorHAnsi" w:cstheme="majorHAnsi"/>
                <w:color w:val="000000" w:themeColor="text1"/>
              </w:rPr>
              <w:t>Prior to the fall that caused the femoral fracture, had this patient had any other falls during the same admission?</w:t>
            </w:r>
          </w:p>
        </w:tc>
      </w:tr>
      <w:tr w:rsidR="00E06C52" w:rsidRPr="005D301C" w14:paraId="5A7CA6CE" w14:textId="4E6E8FAA" w:rsidTr="008F5325">
        <w:trPr>
          <w:trHeight w:val="1477"/>
        </w:trPr>
        <w:tc>
          <w:tcPr>
            <w:tcW w:w="273" w:type="pct"/>
            <w:shd w:val="clear" w:color="auto" w:fill="FFFFFF" w:themeFill="background1"/>
          </w:tcPr>
          <w:p w14:paraId="7B4A6ADE"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70F2C546" w14:textId="0C6A66E1" w:rsidR="00E06C52" w:rsidRPr="005D301C" w:rsidRDefault="00760B16" w:rsidP="007A2282">
            <w:pPr>
              <w:rPr>
                <w:rFonts w:asciiTheme="majorHAnsi" w:hAnsiTheme="majorHAnsi" w:cstheme="majorHAnsi"/>
                <w:b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w:t>
            </w:r>
          </w:p>
          <w:p w14:paraId="2C870DBC" w14:textId="744C240E" w:rsidR="00E06C52" w:rsidRPr="005D301C" w:rsidRDefault="00760B16" w:rsidP="007A2282">
            <w:pPr>
              <w:rPr>
                <w:rFonts w:asciiTheme="majorHAnsi" w:hAnsiTheme="majorHAnsi" w:cstheme="majorHAnsi"/>
                <w:b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w:t>
            </w:r>
          </w:p>
          <w:p w14:paraId="5426B026" w14:textId="77777777" w:rsidR="00E06C52" w:rsidRPr="005D301C" w:rsidRDefault="00E06C52" w:rsidP="007A2282">
            <w:pPr>
              <w:rPr>
                <w:rFonts w:asciiTheme="majorHAnsi" w:hAnsiTheme="majorHAnsi" w:cstheme="majorHAnsi"/>
                <w:bCs/>
                <w:color w:val="000000" w:themeColor="text1"/>
              </w:rPr>
            </w:pPr>
          </w:p>
          <w:p w14:paraId="6B408D40"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(if yes answer 3.3)</w:t>
            </w:r>
          </w:p>
        </w:tc>
        <w:tc>
          <w:tcPr>
            <w:tcW w:w="3474" w:type="pct"/>
            <w:shd w:val="clear" w:color="auto" w:fill="auto"/>
            <w:vAlign w:val="center"/>
          </w:tcPr>
          <w:p w14:paraId="2677BC39" w14:textId="5113B46C"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Indicate 'Yes' if there are any falls recorded that occurred before the one that caused the femoral fracture. This should refer to falls that occurred during the SAME admission (to the Trust/Health Board) as the one that caused the femoral fracture, even if the falls occurred in other ward locations. Do not include falls that occurred before the admission episode in question or during previous admissions.</w:t>
            </w:r>
          </w:p>
        </w:tc>
      </w:tr>
      <w:tr w:rsidR="00E06C52" w:rsidRPr="005D301C" w14:paraId="6B2D540C" w14:textId="1013699E" w:rsidTr="008362B5">
        <w:trPr>
          <w:trHeight w:val="636"/>
        </w:trPr>
        <w:tc>
          <w:tcPr>
            <w:tcW w:w="273" w:type="pct"/>
            <w:shd w:val="clear" w:color="auto" w:fill="EAF1DD" w:themeFill="accent3" w:themeFillTint="33"/>
          </w:tcPr>
          <w:p w14:paraId="7B180D57" w14:textId="77777777" w:rsidR="00E06C52" w:rsidRPr="005D301C" w:rsidRDefault="00E06C52" w:rsidP="306846AA">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sz w:val="22"/>
                <w:szCs w:val="22"/>
              </w:rPr>
              <w:t>3.3</w:t>
            </w:r>
          </w:p>
        </w:tc>
        <w:tc>
          <w:tcPr>
            <w:tcW w:w="4727" w:type="pct"/>
            <w:gridSpan w:val="2"/>
            <w:shd w:val="clear" w:color="auto" w:fill="EAF1DD" w:themeFill="accent3" w:themeFillTint="33"/>
          </w:tcPr>
          <w:p w14:paraId="64C4C102"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the MFRA and intervention plan had been reviewed following the inpatient fall(s)?</w:t>
            </w:r>
          </w:p>
        </w:tc>
      </w:tr>
      <w:tr w:rsidR="00E06C52" w:rsidRPr="005D301C" w14:paraId="6390421F" w14:textId="2BFCC1CC" w:rsidTr="008F5325">
        <w:trPr>
          <w:trHeight w:val="830"/>
        </w:trPr>
        <w:tc>
          <w:tcPr>
            <w:tcW w:w="273" w:type="pct"/>
            <w:shd w:val="clear" w:color="auto" w:fill="FFFFFF" w:themeFill="background1"/>
          </w:tcPr>
          <w:p w14:paraId="44FE46E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69F2A6D1" w14:textId="5DF34AC9" w:rsidR="00E06C52" w:rsidRPr="005D301C" w:rsidRDefault="00760B16" w:rsidP="00B11425">
            <w:pPr>
              <w:rPr>
                <w:rFonts w:asciiTheme="majorHAnsi" w:hAnsiTheme="majorHAnsi" w:cstheme="majorHAnsi"/>
                <w:b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w:t>
            </w:r>
          </w:p>
          <w:p w14:paraId="1CF681C9" w14:textId="3151C7C7" w:rsidR="00E06C52" w:rsidRPr="005D301C" w:rsidRDefault="00760B16" w:rsidP="00B11425">
            <w:pPr>
              <w:rPr>
                <w:rFonts w:asciiTheme="majorHAnsi" w:hAnsiTheme="majorHAnsi" w:cstheme="majorHAnsi"/>
                <w:b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w:t>
            </w:r>
          </w:p>
          <w:p w14:paraId="37DDB80A" w14:textId="77777777" w:rsidR="00E06C52" w:rsidRPr="005D301C" w:rsidRDefault="00E06C52" w:rsidP="007A2282">
            <w:pPr>
              <w:rPr>
                <w:rFonts w:asciiTheme="majorHAnsi" w:hAnsiTheme="majorHAnsi" w:cstheme="majorHAnsi"/>
                <w:color w:val="000000" w:themeColor="text1"/>
              </w:rPr>
            </w:pPr>
          </w:p>
        </w:tc>
        <w:tc>
          <w:tcPr>
            <w:tcW w:w="3474" w:type="pct"/>
            <w:shd w:val="clear" w:color="auto" w:fill="auto"/>
            <w:vAlign w:val="center"/>
          </w:tcPr>
          <w:p w14:paraId="4FEA1E11" w14:textId="4279B8A8"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Review the actions taken after each inpatient fall. If there was more than one fall, only indicate 'Yes' if there is documented evidence of a re-assessment after every fall. See definition of MFRA and intervention plan (downloads page).</w:t>
            </w:r>
          </w:p>
        </w:tc>
      </w:tr>
      <w:tr w:rsidR="00E06C52" w:rsidRPr="005D301C" w14:paraId="49D827FA" w14:textId="3E0932BF" w:rsidTr="008362B5">
        <w:trPr>
          <w:trHeight w:val="697"/>
        </w:trPr>
        <w:tc>
          <w:tcPr>
            <w:tcW w:w="273" w:type="pct"/>
            <w:shd w:val="clear" w:color="auto" w:fill="EAF1DD" w:themeFill="accent3" w:themeFillTint="33"/>
          </w:tcPr>
          <w:p w14:paraId="621B7D95" w14:textId="03A7D837" w:rsidR="00E06C52" w:rsidRPr="005D301C" w:rsidRDefault="00E06C52" w:rsidP="306846AA">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3.4</w:t>
            </w:r>
          </w:p>
        </w:tc>
        <w:tc>
          <w:tcPr>
            <w:tcW w:w="4727" w:type="pct"/>
            <w:gridSpan w:val="2"/>
            <w:shd w:val="clear" w:color="auto" w:fill="EAF1DD" w:themeFill="accent3" w:themeFillTint="33"/>
          </w:tcPr>
          <w:p w14:paraId="53ADB3D0" w14:textId="77777777" w:rsidR="00E06C52" w:rsidRPr="005D301C" w:rsidRDefault="00E06C52" w:rsidP="306846AA">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assessment of vision during the admission when the fall that caused the femoral fracture occurred?</w:t>
            </w:r>
          </w:p>
        </w:tc>
      </w:tr>
      <w:tr w:rsidR="00E06C52" w:rsidRPr="005D301C" w14:paraId="5F572725" w14:textId="6B397C87" w:rsidTr="008362B5">
        <w:trPr>
          <w:trHeight w:val="697"/>
        </w:trPr>
        <w:tc>
          <w:tcPr>
            <w:tcW w:w="273" w:type="pct"/>
            <w:shd w:val="clear" w:color="auto" w:fill="FFFFFF" w:themeFill="background1"/>
          </w:tcPr>
          <w:p w14:paraId="04826D80"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AAF8C83" w14:textId="2FAD16E9" w:rsidR="00E06C52" w:rsidRPr="005D301C" w:rsidRDefault="00760B16" w:rsidP="007A2282">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no visual impairment identified</w:t>
            </w:r>
          </w:p>
          <w:p w14:paraId="5BAE3C3B" w14:textId="19594F5D" w:rsidR="00E06C52" w:rsidRPr="005D301C" w:rsidRDefault="00760B16" w:rsidP="007A2282">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visual impairment identified</w:t>
            </w:r>
          </w:p>
          <w:p w14:paraId="46497794" w14:textId="66DA98D1" w:rsidR="00E06C52" w:rsidRPr="005D301C" w:rsidRDefault="00760B16" w:rsidP="007A2282">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documented</w:t>
            </w:r>
          </w:p>
        </w:tc>
        <w:tc>
          <w:tcPr>
            <w:tcW w:w="3474" w:type="pct"/>
            <w:shd w:val="clear" w:color="auto" w:fill="FFFFFF" w:themeFill="background1"/>
          </w:tcPr>
          <w:p w14:paraId="0B7D41EF" w14:textId="52ADCBB0" w:rsidR="008362B5"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A vision assessment should identify the presence of visual impairment and/or the need for visual aids such as spectacles. The following three elements are necessary for a vision assessment to meet the criteria for this audit: (1) questioning about spectacle use and simple testing of (2) distance and (3) near vision (see Q1-3 in the RCP tool – this is an example only, it is not necessary to use the RCP tool in order to answer Yes to this question). </w:t>
            </w:r>
            <w:bookmarkStart w:id="1" w:name="_Hlk53043752"/>
            <w:r w:rsidRPr="005D301C">
              <w:rPr>
                <w:rFonts w:asciiTheme="majorHAnsi" w:hAnsiTheme="majorHAnsi" w:cstheme="majorHAnsi"/>
                <w:i/>
                <w:iCs/>
                <w:color w:val="000000" w:themeColor="text1"/>
                <w:sz w:val="20"/>
                <w:szCs w:val="20"/>
              </w:rPr>
              <w:t xml:space="preserve">This question relates to an assessment of vision only and does not require medical diagnosis, an assessment and referral to specialist where appropriate would be enough to answer yes to this question. </w:t>
            </w:r>
            <w:bookmarkEnd w:id="1"/>
          </w:p>
        </w:tc>
      </w:tr>
      <w:tr w:rsidR="00E06C52" w:rsidRPr="005D301C" w14:paraId="549C79EB" w14:textId="08EF8C45" w:rsidTr="008362B5">
        <w:trPr>
          <w:trHeight w:val="697"/>
        </w:trPr>
        <w:tc>
          <w:tcPr>
            <w:tcW w:w="273" w:type="pct"/>
            <w:shd w:val="clear" w:color="auto" w:fill="EAF1DD" w:themeFill="accent3" w:themeFillTint="33"/>
          </w:tcPr>
          <w:p w14:paraId="2D858E8F" w14:textId="7FC33388" w:rsidR="00E06C52" w:rsidRPr="005D301C" w:rsidRDefault="00E06C52" w:rsidP="306846AA">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sz w:val="22"/>
                <w:szCs w:val="22"/>
              </w:rPr>
              <w:t>3.5</w:t>
            </w:r>
          </w:p>
        </w:tc>
        <w:tc>
          <w:tcPr>
            <w:tcW w:w="4727" w:type="pct"/>
            <w:gridSpan w:val="2"/>
            <w:shd w:val="clear" w:color="auto" w:fill="EAF1DD" w:themeFill="accent3" w:themeFillTint="33"/>
          </w:tcPr>
          <w:p w14:paraId="77BACECD"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lying / standing blood pressure measurement during the admission when the fall that caused the femoral fracture occurred?</w:t>
            </w:r>
          </w:p>
        </w:tc>
      </w:tr>
      <w:tr w:rsidR="00E06C52" w:rsidRPr="005D301C" w14:paraId="71E894F7" w14:textId="31FCC231" w:rsidTr="008362B5">
        <w:trPr>
          <w:trHeight w:val="697"/>
        </w:trPr>
        <w:tc>
          <w:tcPr>
            <w:tcW w:w="273" w:type="pct"/>
            <w:shd w:val="clear" w:color="auto" w:fill="FFFFFF" w:themeFill="background1"/>
          </w:tcPr>
          <w:p w14:paraId="11FE187F"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BFE77BB" w14:textId="6F650165"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no evidence of orthostatic hypotension (go to 3.5a)</w:t>
            </w:r>
          </w:p>
          <w:p w14:paraId="4C443898" w14:textId="16F6F981"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evidence of orthostatic hypotension (go to 3..5a)</w:t>
            </w:r>
          </w:p>
          <w:p w14:paraId="703BFC21" w14:textId="7EEF4CFE"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documented</w:t>
            </w:r>
          </w:p>
          <w:p w14:paraId="484460D2" w14:textId="5CA0A0B0"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possible</w:t>
            </w:r>
          </w:p>
        </w:tc>
        <w:tc>
          <w:tcPr>
            <w:tcW w:w="3474" w:type="pct"/>
            <w:shd w:val="clear" w:color="auto" w:fill="FFFFFF" w:themeFill="background1"/>
          </w:tcPr>
          <w:p w14:paraId="60D0DCEF" w14:textId="77777777" w:rsidR="005144DF" w:rsidRPr="005144DF"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Definition of lying / standing BP and OH (link to the RCP guidance).</w:t>
            </w:r>
          </w:p>
          <w:p w14:paraId="64858913" w14:textId="47B89FBB" w:rsidR="00E06C52" w:rsidRPr="005D301C"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Only use select the option ‘not possible’, if the patient was unable to stand for this assessment for the duration of their inpatient stay prior to the femoral fracture.</w:t>
            </w:r>
          </w:p>
        </w:tc>
      </w:tr>
      <w:tr w:rsidR="008362B5" w:rsidRPr="005D301C" w14:paraId="6433E57C" w14:textId="77777777" w:rsidTr="008362B5">
        <w:trPr>
          <w:trHeight w:val="697"/>
        </w:trPr>
        <w:tc>
          <w:tcPr>
            <w:tcW w:w="273" w:type="pct"/>
            <w:shd w:val="clear" w:color="auto" w:fill="EAF1DD" w:themeFill="accent3" w:themeFillTint="33"/>
          </w:tcPr>
          <w:p w14:paraId="1D41D40E" w14:textId="6D39E044" w:rsidR="008362B5" w:rsidRPr="005D301C" w:rsidRDefault="008362B5" w:rsidP="007A2282">
            <w:pPr>
              <w:pStyle w:val="Default"/>
              <w:rPr>
                <w:rFonts w:asciiTheme="majorHAnsi" w:hAnsiTheme="majorHAnsi" w:cstheme="majorHAnsi"/>
                <w:bCs/>
                <w:color w:val="000000" w:themeColor="text1"/>
              </w:rPr>
            </w:pPr>
            <w:r>
              <w:rPr>
                <w:rFonts w:asciiTheme="majorHAnsi" w:hAnsiTheme="majorHAnsi" w:cstheme="majorHAnsi"/>
                <w:bCs/>
                <w:color w:val="000000" w:themeColor="text1"/>
              </w:rPr>
              <w:t>3.5a</w:t>
            </w:r>
          </w:p>
        </w:tc>
        <w:tc>
          <w:tcPr>
            <w:tcW w:w="4727" w:type="pct"/>
            <w:gridSpan w:val="2"/>
            <w:shd w:val="clear" w:color="auto" w:fill="EAF1DD" w:themeFill="accent3" w:themeFillTint="33"/>
          </w:tcPr>
          <w:p w14:paraId="0170ECAA" w14:textId="3BE4053E" w:rsidR="008362B5" w:rsidRPr="005D301C" w:rsidRDefault="008362B5" w:rsidP="007A2282">
            <w:pPr>
              <w:pStyle w:val="Default"/>
              <w:rPr>
                <w:rFonts w:asciiTheme="majorHAnsi" w:hAnsiTheme="majorHAnsi" w:cstheme="majorHAnsi"/>
                <w:color w:val="000000" w:themeColor="text1"/>
              </w:rPr>
            </w:pPr>
            <w:r w:rsidRPr="008362B5">
              <w:rPr>
                <w:rFonts w:asciiTheme="majorHAnsi" w:hAnsiTheme="majorHAnsi" w:cstheme="majorHAnsi"/>
                <w:i/>
                <w:iCs/>
                <w:color w:val="000000" w:themeColor="text1"/>
              </w:rPr>
              <w:t>Was the date and time of BP measurement recorded? </w:t>
            </w:r>
          </w:p>
        </w:tc>
      </w:tr>
      <w:tr w:rsidR="008362B5" w:rsidRPr="005D301C" w14:paraId="013F0DE0" w14:textId="77777777" w:rsidTr="008F5325">
        <w:trPr>
          <w:trHeight w:val="697"/>
        </w:trPr>
        <w:tc>
          <w:tcPr>
            <w:tcW w:w="273" w:type="pct"/>
            <w:shd w:val="clear" w:color="auto" w:fill="FFFFFF" w:themeFill="background1"/>
          </w:tcPr>
          <w:p w14:paraId="3A98D2A3" w14:textId="77777777" w:rsidR="008362B5" w:rsidRDefault="008362B5" w:rsidP="007A2282">
            <w:pPr>
              <w:pStyle w:val="Default"/>
              <w:rPr>
                <w:rFonts w:asciiTheme="majorHAnsi" w:hAnsiTheme="majorHAnsi" w:cstheme="majorHAnsi"/>
                <w:bCs/>
                <w:color w:val="000000" w:themeColor="text1"/>
              </w:rPr>
            </w:pPr>
          </w:p>
        </w:tc>
        <w:tc>
          <w:tcPr>
            <w:tcW w:w="1253" w:type="pct"/>
            <w:shd w:val="clear" w:color="auto" w:fill="FFFFFF" w:themeFill="background1"/>
          </w:tcPr>
          <w:p w14:paraId="4D9C6130" w14:textId="78CA2689" w:rsidR="008362B5" w:rsidRDefault="00760B16" w:rsidP="008362B5">
            <w:pPr>
              <w:pStyle w:val="Default"/>
              <w:rPr>
                <w:rFonts w:asciiTheme="majorHAnsi" w:hAnsiTheme="majorHAnsi" w:cstheme="majorHAnsi"/>
                <w:i/>
                <w:i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8362B5" w:rsidRPr="008362B5">
              <w:rPr>
                <w:rFonts w:asciiTheme="majorHAnsi" w:hAnsiTheme="majorHAnsi" w:cstheme="majorHAnsi"/>
                <w:i/>
                <w:iCs/>
                <w:color w:val="000000" w:themeColor="text1"/>
              </w:rPr>
              <w:t>Yes</w:t>
            </w:r>
          </w:p>
          <w:p w14:paraId="2AEBD477" w14:textId="0BD7E7B7" w:rsidR="008362B5" w:rsidRPr="008362B5" w:rsidRDefault="00760B16" w:rsidP="008362B5">
            <w:pPr>
              <w:pStyle w:val="Default"/>
              <w:rPr>
                <w:rFonts w:asciiTheme="majorHAnsi" w:hAnsiTheme="majorHAnsi" w:cstheme="majorHAnsi"/>
                <w:bCs/>
                <w:i/>
                <w:iCs/>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8362B5" w:rsidRPr="008362B5">
              <w:rPr>
                <w:rFonts w:asciiTheme="majorHAnsi" w:hAnsiTheme="majorHAnsi" w:cstheme="majorHAnsi"/>
                <w:i/>
                <w:iCs/>
                <w:color w:val="000000" w:themeColor="text1"/>
              </w:rPr>
              <w:t>No</w:t>
            </w:r>
          </w:p>
        </w:tc>
        <w:tc>
          <w:tcPr>
            <w:tcW w:w="3474" w:type="pct"/>
            <w:shd w:val="clear" w:color="auto" w:fill="FFFFFF" w:themeFill="background1"/>
          </w:tcPr>
          <w:p w14:paraId="13D5843F" w14:textId="520AAB9B" w:rsidR="008362B5" w:rsidRPr="008F5325" w:rsidRDefault="008362B5" w:rsidP="007A2282">
            <w:pPr>
              <w:pStyle w:val="Default"/>
              <w:rPr>
                <w:rFonts w:asciiTheme="majorHAnsi" w:hAnsiTheme="majorHAnsi" w:cstheme="majorHAnsi"/>
                <w:bCs/>
                <w:i/>
                <w:iCs/>
                <w:color w:val="000000" w:themeColor="text1"/>
              </w:rPr>
            </w:pPr>
            <w:r w:rsidRPr="008F5325">
              <w:rPr>
                <w:rFonts w:asciiTheme="majorHAnsi" w:hAnsiTheme="majorHAnsi" w:cstheme="majorHAnsi"/>
                <w:bCs/>
                <w:i/>
                <w:iCs/>
                <w:color w:val="000000" w:themeColor="text1"/>
                <w:sz w:val="20"/>
                <w:szCs w:val="20"/>
              </w:rPr>
              <w:t>Use the time and date of the most recent lying and standing blood pressure before the fall that caused the fracture.</w:t>
            </w:r>
          </w:p>
        </w:tc>
      </w:tr>
      <w:tr w:rsidR="00E06C52" w:rsidRPr="005D301C" w14:paraId="3D6D7038" w14:textId="77777777" w:rsidTr="008F5325">
        <w:trPr>
          <w:trHeight w:val="697"/>
        </w:trPr>
        <w:tc>
          <w:tcPr>
            <w:tcW w:w="273" w:type="pct"/>
            <w:shd w:val="clear" w:color="auto" w:fill="EAF1DD" w:themeFill="accent3" w:themeFillTint="33"/>
          </w:tcPr>
          <w:p w14:paraId="27730D84" w14:textId="277E7D3E" w:rsidR="00E06C52" w:rsidRPr="005D301C" w:rsidRDefault="00E06C52" w:rsidP="007A2282">
            <w:pPr>
              <w:pStyle w:val="Default"/>
              <w:rPr>
                <w:rFonts w:asciiTheme="majorHAnsi" w:hAnsiTheme="majorHAnsi" w:cstheme="majorHAnsi"/>
                <w:bCs/>
                <w:color w:val="000000" w:themeColor="text1"/>
              </w:rPr>
            </w:pPr>
            <w:r w:rsidRPr="005D301C">
              <w:rPr>
                <w:rFonts w:asciiTheme="majorHAnsi" w:hAnsiTheme="majorHAnsi" w:cstheme="majorHAnsi"/>
                <w:bCs/>
                <w:color w:val="000000" w:themeColor="text1"/>
              </w:rPr>
              <w:t>3.5</w:t>
            </w:r>
            <w:r w:rsidR="008362B5">
              <w:rPr>
                <w:rFonts w:asciiTheme="majorHAnsi" w:hAnsiTheme="majorHAnsi" w:cstheme="majorHAnsi"/>
                <w:bCs/>
                <w:color w:val="000000" w:themeColor="text1"/>
              </w:rPr>
              <w:t>b</w:t>
            </w:r>
          </w:p>
        </w:tc>
        <w:tc>
          <w:tcPr>
            <w:tcW w:w="4727" w:type="pct"/>
            <w:gridSpan w:val="2"/>
            <w:shd w:val="clear" w:color="auto" w:fill="EAF1DD" w:themeFill="accent3" w:themeFillTint="33"/>
          </w:tcPr>
          <w:p w14:paraId="69729F95" w14:textId="3A976F2B" w:rsidR="00E06C52" w:rsidRPr="005D301C" w:rsidRDefault="008362B5" w:rsidP="007A2282">
            <w:pPr>
              <w:pStyle w:val="Default"/>
              <w:rPr>
                <w:rFonts w:asciiTheme="majorHAnsi" w:hAnsiTheme="majorHAnsi" w:cstheme="majorHAnsi"/>
                <w:color w:val="000000" w:themeColor="text1"/>
              </w:rPr>
            </w:pPr>
            <w:r>
              <w:rPr>
                <w:rFonts w:asciiTheme="majorHAnsi" w:hAnsiTheme="majorHAnsi" w:cstheme="majorHAnsi"/>
                <w:color w:val="000000" w:themeColor="text1"/>
              </w:rPr>
              <w:t>D</w:t>
            </w:r>
            <w:r w:rsidR="00E06C52" w:rsidRPr="005D301C">
              <w:rPr>
                <w:rFonts w:asciiTheme="majorHAnsi" w:hAnsiTheme="majorHAnsi" w:cstheme="majorHAnsi"/>
                <w:color w:val="000000" w:themeColor="text1"/>
              </w:rPr>
              <w:t>ate of lying / standing BP</w:t>
            </w:r>
          </w:p>
        </w:tc>
      </w:tr>
      <w:tr w:rsidR="00E06C52" w:rsidRPr="005D301C" w14:paraId="47BC75C4" w14:textId="77777777" w:rsidTr="008362B5">
        <w:trPr>
          <w:trHeight w:val="697"/>
        </w:trPr>
        <w:tc>
          <w:tcPr>
            <w:tcW w:w="273" w:type="pct"/>
            <w:shd w:val="clear" w:color="auto" w:fill="FFFFFF" w:themeFill="background1"/>
          </w:tcPr>
          <w:p w14:paraId="03AD73D9" w14:textId="74595FAB"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6D4A1332" w14:textId="77777777" w:rsidR="00E06C52" w:rsidRPr="005D301C" w:rsidRDefault="00E06C52" w:rsidP="00C607DE">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22542868" w14:textId="77777777" w:rsidR="00E06C52" w:rsidRPr="005D301C" w:rsidRDefault="00E06C52" w:rsidP="007A2282">
            <w:pPr>
              <w:pStyle w:val="Default"/>
              <w:rPr>
                <w:rFonts w:asciiTheme="majorHAnsi" w:eastAsia="Wingdings 2" w:hAnsiTheme="majorHAnsi" w:cstheme="majorHAnsi"/>
                <w:color w:val="000000" w:themeColor="text1"/>
              </w:rPr>
            </w:pPr>
          </w:p>
          <w:p w14:paraId="3041EFA6" w14:textId="63785285" w:rsidR="00E06C52" w:rsidRPr="005D301C" w:rsidRDefault="00E06C52" w:rsidP="005D301C">
            <w:pPr>
              <w:pStyle w:val="Default"/>
              <w:numPr>
                <w:ilvl w:val="0"/>
                <w:numId w:val="17"/>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Not documented (go to 3.6)</w:t>
            </w:r>
          </w:p>
        </w:tc>
        <w:tc>
          <w:tcPr>
            <w:tcW w:w="3474" w:type="pct"/>
            <w:shd w:val="clear" w:color="auto" w:fill="FFFFFF" w:themeFill="background1"/>
          </w:tcPr>
          <w:p w14:paraId="6C938666" w14:textId="12DC18EC" w:rsidR="00E06C52" w:rsidRPr="005D301C" w:rsidRDefault="00E06C52" w:rsidP="007A2282">
            <w:pPr>
              <w:pStyle w:val="Default"/>
              <w:rPr>
                <w:rFonts w:asciiTheme="majorHAnsi" w:hAnsiTheme="majorHAnsi" w:cstheme="majorHAnsi"/>
                <w:i/>
                <w:iCs/>
                <w:color w:val="000000" w:themeColor="text1"/>
                <w:sz w:val="20"/>
                <w:szCs w:val="20"/>
              </w:rPr>
            </w:pPr>
          </w:p>
        </w:tc>
      </w:tr>
      <w:tr w:rsidR="008362B5" w:rsidRPr="005D301C" w14:paraId="6D65D199" w14:textId="77777777" w:rsidTr="008F5325">
        <w:trPr>
          <w:trHeight w:val="697"/>
        </w:trPr>
        <w:tc>
          <w:tcPr>
            <w:tcW w:w="273" w:type="pct"/>
            <w:shd w:val="clear" w:color="auto" w:fill="EAF1DD" w:themeFill="accent3" w:themeFillTint="33"/>
          </w:tcPr>
          <w:p w14:paraId="5D503AB2" w14:textId="0A38B7BB" w:rsidR="008362B5" w:rsidRPr="005D301C" w:rsidRDefault="008362B5"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3.5c</w:t>
            </w:r>
          </w:p>
        </w:tc>
        <w:tc>
          <w:tcPr>
            <w:tcW w:w="4727" w:type="pct"/>
            <w:gridSpan w:val="2"/>
            <w:shd w:val="clear" w:color="auto" w:fill="EAF1DD" w:themeFill="accent3" w:themeFillTint="33"/>
          </w:tcPr>
          <w:p w14:paraId="1C93CE80" w14:textId="3B5C840D"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w:t>
            </w:r>
            <w:r w:rsidRPr="005D301C">
              <w:rPr>
                <w:rFonts w:asciiTheme="majorHAnsi" w:hAnsiTheme="majorHAnsi" w:cstheme="majorHAnsi"/>
                <w:color w:val="000000" w:themeColor="text1"/>
              </w:rPr>
              <w:t>ate of lying / standing BP</w:t>
            </w:r>
          </w:p>
        </w:tc>
      </w:tr>
      <w:tr w:rsidR="008362B5" w:rsidRPr="005D301C" w14:paraId="78D20595" w14:textId="77777777" w:rsidTr="008362B5">
        <w:trPr>
          <w:trHeight w:val="697"/>
        </w:trPr>
        <w:tc>
          <w:tcPr>
            <w:tcW w:w="273" w:type="pct"/>
            <w:shd w:val="clear" w:color="auto" w:fill="FFFFFF" w:themeFill="background1"/>
          </w:tcPr>
          <w:p w14:paraId="689634D2" w14:textId="77777777" w:rsidR="008362B5" w:rsidRPr="005D301C" w:rsidRDefault="008362B5"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F831B3D" w14:textId="4EA92AD3" w:rsidR="008362B5" w:rsidRPr="008362B5" w:rsidRDefault="008362B5" w:rsidP="008362B5">
            <w:pPr>
              <w:pStyle w:val="Default"/>
              <w:rPr>
                <w:rFonts w:asciiTheme="majorHAnsi" w:hAnsiTheme="majorHAnsi" w:cstheme="majorHAnsi"/>
                <w:color w:val="000000" w:themeColor="text1"/>
                <w:sz w:val="22"/>
                <w:szCs w:val="22"/>
              </w:rPr>
            </w:pPr>
            <w:r w:rsidRPr="008362B5">
              <w:rPr>
                <w:rFonts w:asciiTheme="majorHAnsi" w:hAnsiTheme="majorHAnsi" w:cstheme="majorHAnsi"/>
                <w:color w:val="000000" w:themeColor="text1"/>
                <w:sz w:val="22"/>
                <w:szCs w:val="22"/>
              </w:rPr>
              <w:t xml:space="preserve">TIME: HH:MM: </w:t>
            </w:r>
          </w:p>
          <w:p w14:paraId="65755CA4" w14:textId="77777777" w:rsidR="008362B5" w:rsidRPr="005D301C" w:rsidRDefault="008362B5" w:rsidP="00C607DE">
            <w:pPr>
              <w:pStyle w:val="Default"/>
              <w:rPr>
                <w:rFonts w:asciiTheme="majorHAnsi" w:hAnsiTheme="majorHAnsi" w:cstheme="majorHAnsi"/>
                <w:color w:val="000000" w:themeColor="text1"/>
                <w:sz w:val="22"/>
                <w:szCs w:val="22"/>
              </w:rPr>
            </w:pPr>
          </w:p>
        </w:tc>
        <w:tc>
          <w:tcPr>
            <w:tcW w:w="3474" w:type="pct"/>
            <w:shd w:val="clear" w:color="auto" w:fill="FFFFFF" w:themeFill="background1"/>
          </w:tcPr>
          <w:p w14:paraId="626FDF2F" w14:textId="77777777" w:rsidR="008362B5" w:rsidRPr="005D301C" w:rsidRDefault="008362B5" w:rsidP="007A2282">
            <w:pPr>
              <w:pStyle w:val="Default"/>
              <w:rPr>
                <w:rFonts w:asciiTheme="majorHAnsi" w:hAnsiTheme="majorHAnsi" w:cstheme="majorHAnsi"/>
                <w:i/>
                <w:iCs/>
                <w:color w:val="000000" w:themeColor="text1"/>
                <w:sz w:val="20"/>
                <w:szCs w:val="20"/>
              </w:rPr>
            </w:pPr>
          </w:p>
        </w:tc>
      </w:tr>
      <w:tr w:rsidR="008362B5" w:rsidRPr="005D301C" w14:paraId="6B33D587" w14:textId="77777777" w:rsidTr="008F5325">
        <w:trPr>
          <w:trHeight w:val="697"/>
        </w:trPr>
        <w:tc>
          <w:tcPr>
            <w:tcW w:w="273" w:type="pct"/>
            <w:shd w:val="clear" w:color="auto" w:fill="EAF1DD" w:themeFill="accent3" w:themeFillTint="33"/>
          </w:tcPr>
          <w:p w14:paraId="32EA5D31" w14:textId="1C9CEC4F" w:rsidR="008362B5" w:rsidRPr="005D301C" w:rsidDel="008362B5" w:rsidRDefault="008362B5"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3.5d</w:t>
            </w:r>
          </w:p>
        </w:tc>
        <w:tc>
          <w:tcPr>
            <w:tcW w:w="4727" w:type="pct"/>
            <w:gridSpan w:val="2"/>
            <w:shd w:val="clear" w:color="auto" w:fill="EAF1DD" w:themeFill="accent3" w:themeFillTint="33"/>
          </w:tcPr>
          <w:p w14:paraId="5470171F" w14:textId="4C6C20D1"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What were the BP values?</w:t>
            </w:r>
          </w:p>
        </w:tc>
      </w:tr>
      <w:tr w:rsidR="00E06C52" w:rsidRPr="005D301C" w14:paraId="5682EC6A" w14:textId="77777777" w:rsidTr="008362B5">
        <w:trPr>
          <w:trHeight w:val="697"/>
        </w:trPr>
        <w:tc>
          <w:tcPr>
            <w:tcW w:w="273" w:type="pct"/>
            <w:shd w:val="clear" w:color="auto" w:fill="FFFFFF" w:themeFill="background1"/>
          </w:tcPr>
          <w:p w14:paraId="6319A81C" w14:textId="20B4CCCF"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D0974B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Lying BP (after 5 minutes supine)</w:t>
            </w:r>
          </w:p>
          <w:p w14:paraId="1F95CFB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287944C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429B3330" w14:textId="476FAC74"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237C325" w14:textId="49D5EBA9" w:rsidR="00E06C52" w:rsidRPr="005D301C" w:rsidRDefault="00E06C52" w:rsidP="007A2282">
            <w:pPr>
              <w:pStyle w:val="Default"/>
              <w:rPr>
                <w:rFonts w:asciiTheme="majorHAnsi" w:eastAsia="Wingdings 2" w:hAnsiTheme="majorHAnsi" w:cstheme="majorHAnsi"/>
                <w:color w:val="000000" w:themeColor="text1"/>
              </w:rPr>
            </w:pPr>
          </w:p>
          <w:p w14:paraId="58BA1D02" w14:textId="77777777" w:rsidR="00E06C52" w:rsidRPr="005D301C" w:rsidRDefault="00E06C52" w:rsidP="007A2282">
            <w:pPr>
              <w:pStyle w:val="Default"/>
              <w:rPr>
                <w:rFonts w:asciiTheme="majorHAnsi" w:eastAsia="Wingdings 2" w:hAnsiTheme="majorHAnsi" w:cstheme="majorHAnsi"/>
                <w:color w:val="000000" w:themeColor="text1"/>
              </w:rPr>
            </w:pPr>
          </w:p>
          <w:p w14:paraId="3F74BEC2" w14:textId="59A70906"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Standing (after 1 minute)</w:t>
            </w:r>
          </w:p>
          <w:p w14:paraId="39C6C353"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6C1CF5A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0D26513A"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BAFED60" w14:textId="77777777" w:rsidR="00E06C52" w:rsidRPr="005D301C" w:rsidRDefault="00E06C52" w:rsidP="007A2282">
            <w:pPr>
              <w:pStyle w:val="Default"/>
              <w:rPr>
                <w:rFonts w:asciiTheme="majorHAnsi" w:eastAsia="Wingdings 2" w:hAnsiTheme="majorHAnsi" w:cstheme="majorHAnsi"/>
                <w:color w:val="000000" w:themeColor="text1"/>
              </w:rPr>
            </w:pPr>
          </w:p>
          <w:p w14:paraId="66CA5D50" w14:textId="078DDA62"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Standing </w:t>
            </w:r>
            <w:r w:rsidR="0090133C">
              <w:rPr>
                <w:rFonts w:asciiTheme="majorHAnsi" w:eastAsia="Wingdings 2" w:hAnsiTheme="majorHAnsi" w:cstheme="majorHAnsi"/>
                <w:color w:val="000000" w:themeColor="text1"/>
              </w:rPr>
              <w:t>(</w:t>
            </w:r>
            <w:r w:rsidRPr="005D301C">
              <w:rPr>
                <w:rFonts w:asciiTheme="majorHAnsi" w:eastAsia="Wingdings 2" w:hAnsiTheme="majorHAnsi" w:cstheme="majorHAnsi"/>
                <w:color w:val="000000" w:themeColor="text1"/>
              </w:rPr>
              <w:t>after 3 minutes)</w:t>
            </w:r>
          </w:p>
          <w:p w14:paraId="6070B75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123C5620"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39E4BB07"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6A533354" w14:textId="6B33B64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 </w:t>
            </w:r>
          </w:p>
        </w:tc>
        <w:tc>
          <w:tcPr>
            <w:tcW w:w="3474" w:type="pct"/>
            <w:shd w:val="clear" w:color="auto" w:fill="FFFFFF" w:themeFill="background1"/>
          </w:tcPr>
          <w:p w14:paraId="12107842" w14:textId="77777777" w:rsidR="00E06C52"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Leave blank if not recorded</w:t>
            </w:r>
          </w:p>
          <w:p w14:paraId="31EA08C4" w14:textId="4B851106"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Systolic limits 50 to 250</w:t>
            </w:r>
          </w:p>
          <w:p w14:paraId="4AEAED18" w14:textId="77777777" w:rsidR="008362B5" w:rsidRDefault="008362B5" w:rsidP="007A2282">
            <w:pPr>
              <w:pStyle w:val="Default"/>
              <w:rPr>
                <w:rFonts w:asciiTheme="majorHAnsi" w:hAnsiTheme="majorHAnsi" w:cstheme="majorHAnsi"/>
                <w:i/>
                <w:iCs/>
                <w:color w:val="000000" w:themeColor="text1"/>
                <w:sz w:val="20"/>
                <w:szCs w:val="20"/>
              </w:rPr>
            </w:pPr>
          </w:p>
          <w:p w14:paraId="1BE13DB4" w14:textId="31968A5C"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Diastolic limits 40 to 150</w:t>
            </w:r>
          </w:p>
          <w:p w14:paraId="7746C0B0" w14:textId="77777777" w:rsidR="008362B5" w:rsidRDefault="008362B5" w:rsidP="007A2282">
            <w:pPr>
              <w:pStyle w:val="Default"/>
              <w:rPr>
                <w:rFonts w:asciiTheme="majorHAnsi" w:hAnsiTheme="majorHAnsi" w:cstheme="majorHAnsi"/>
                <w:i/>
                <w:iCs/>
                <w:color w:val="000000" w:themeColor="text1"/>
                <w:sz w:val="20"/>
                <w:szCs w:val="20"/>
              </w:rPr>
            </w:pPr>
          </w:p>
          <w:p w14:paraId="14E512B5" w14:textId="0404E9AC"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Pulse limits 10 to 210</w:t>
            </w:r>
          </w:p>
        </w:tc>
      </w:tr>
      <w:tr w:rsidR="00E06C52" w:rsidRPr="005D301C" w14:paraId="0B940DB3" w14:textId="09C2E081" w:rsidTr="008362B5">
        <w:trPr>
          <w:trHeight w:val="697"/>
        </w:trPr>
        <w:tc>
          <w:tcPr>
            <w:tcW w:w="273" w:type="pct"/>
            <w:shd w:val="clear" w:color="auto" w:fill="EAF1DD" w:themeFill="accent3" w:themeFillTint="33"/>
          </w:tcPr>
          <w:p w14:paraId="02A7AA44" w14:textId="7E9CF4E5" w:rsidR="00E06C52" w:rsidRPr="005D301C" w:rsidRDefault="00E06C52" w:rsidP="306846AA">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sz w:val="22"/>
                <w:szCs w:val="22"/>
              </w:rPr>
              <w:t>3.6</w:t>
            </w:r>
          </w:p>
        </w:tc>
        <w:tc>
          <w:tcPr>
            <w:tcW w:w="4727" w:type="pct"/>
            <w:gridSpan w:val="2"/>
            <w:shd w:val="clear" w:color="auto" w:fill="EAF1DD" w:themeFill="accent3" w:themeFillTint="33"/>
          </w:tcPr>
          <w:p w14:paraId="753BA0C8"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medication review during the admission when the fall that caused the femoral fracture occurred?</w:t>
            </w:r>
          </w:p>
        </w:tc>
      </w:tr>
      <w:tr w:rsidR="00E06C52" w:rsidRPr="005D301C" w14:paraId="779EDE3E" w14:textId="5F93CBAF" w:rsidTr="008362B5">
        <w:trPr>
          <w:trHeight w:val="697"/>
        </w:trPr>
        <w:tc>
          <w:tcPr>
            <w:tcW w:w="273" w:type="pct"/>
            <w:shd w:val="clear" w:color="auto" w:fill="FFFFFF" w:themeFill="background1"/>
          </w:tcPr>
          <w:p w14:paraId="49DE4BF1"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70143410" w14:textId="03C78C85"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w:t>
            </w:r>
          </w:p>
          <w:p w14:paraId="521E5002" w14:textId="662D9705" w:rsidR="00E06C52" w:rsidRPr="005D301C" w:rsidRDefault="00760B16" w:rsidP="007A2282">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w:t>
            </w:r>
          </w:p>
          <w:p w14:paraId="6FF042DA" w14:textId="49691698" w:rsidR="00E06C52" w:rsidRPr="005D301C" w:rsidRDefault="00760B16" w:rsidP="007A2282">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Not applicable</w:t>
            </w:r>
          </w:p>
        </w:tc>
        <w:tc>
          <w:tcPr>
            <w:tcW w:w="3474" w:type="pct"/>
            <w:shd w:val="clear" w:color="auto" w:fill="FFFFFF" w:themeFill="background1"/>
          </w:tcPr>
          <w:p w14:paraId="6F419523" w14:textId="77777777" w:rsidR="00E06C52" w:rsidRPr="005D301C"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This question is asking whether the patient’s medications were assessed to identify any drugs that might contribute to falls. This could be by a doctor, pharmacist or any other appropriate member of staff. It is also asking whether any changes were made in light of this, or if a decision was recorded that no changes were required/possible.</w:t>
            </w:r>
          </w:p>
          <w:p w14:paraId="420347F1" w14:textId="77777777" w:rsidR="00E06C52" w:rsidRPr="005D301C" w:rsidRDefault="00E06C52" w:rsidP="007A2282">
            <w:pPr>
              <w:pStyle w:val="Default"/>
              <w:rPr>
                <w:rFonts w:asciiTheme="majorHAnsi" w:hAnsiTheme="majorHAnsi" w:cstheme="majorHAnsi"/>
                <w:i/>
                <w:iCs/>
                <w:color w:val="000000" w:themeColor="text1"/>
                <w:sz w:val="20"/>
                <w:szCs w:val="20"/>
              </w:rPr>
            </w:pPr>
          </w:p>
          <w:p w14:paraId="0D3E1CC5" w14:textId="4369B3E5"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Medication review may not always result in de-prescribing of culprit medications known to contribute to falls. Provided the review includes an assessment weighing up the risk and benefit of decisions regarding culprit medications that contribute to fall risk, this constitutes a medication review. </w:t>
            </w:r>
          </w:p>
          <w:p w14:paraId="0335F983" w14:textId="76FC9A23" w:rsidR="00E06C52" w:rsidRPr="005D301C" w:rsidRDefault="00E06C52" w:rsidP="00CE68A2">
            <w:pPr>
              <w:rPr>
                <w:rFonts w:asciiTheme="majorHAnsi" w:eastAsia="Calibri" w:hAnsiTheme="majorHAnsi" w:cstheme="majorHAnsi"/>
                <w:i/>
                <w:iCs/>
                <w:color w:val="000000" w:themeColor="text1"/>
                <w:sz w:val="20"/>
                <w:szCs w:val="20"/>
                <w:lang w:eastAsia="en-US"/>
              </w:rPr>
            </w:pPr>
            <w:r w:rsidRPr="005D301C">
              <w:rPr>
                <w:rFonts w:asciiTheme="majorHAnsi" w:eastAsia="Calibri" w:hAnsiTheme="majorHAnsi" w:cstheme="majorHAnsi"/>
                <w:i/>
                <w:iCs/>
                <w:color w:val="000000" w:themeColor="text1"/>
                <w:sz w:val="20"/>
                <w:szCs w:val="20"/>
                <w:lang w:eastAsia="en-US"/>
              </w:rPr>
              <w:t xml:space="preserve">Answer not applicable if Impossible or inappropriate to assess the patient for this.  Not applicable can be used if the patient was not on any medication or only topical medication and/or inhalers. </w:t>
            </w:r>
          </w:p>
          <w:p w14:paraId="38DC8642" w14:textId="48B1C0A0" w:rsidR="00E06C52" w:rsidRPr="005D301C" w:rsidRDefault="00E06C52" w:rsidP="458723BF">
            <w:pPr>
              <w:pStyle w:val="Default"/>
              <w:rPr>
                <w:rFonts w:asciiTheme="majorHAnsi" w:hAnsiTheme="majorHAnsi" w:cstheme="majorHAnsi"/>
                <w:i/>
                <w:iCs/>
                <w:color w:val="000000" w:themeColor="text1"/>
                <w:sz w:val="20"/>
                <w:szCs w:val="20"/>
              </w:rPr>
            </w:pPr>
          </w:p>
          <w:p w14:paraId="7A87975D" w14:textId="3EC6CE0F" w:rsidR="00E06C52" w:rsidRPr="005D301C" w:rsidRDefault="00E06C52" w:rsidP="458723BF">
            <w:pPr>
              <w:pStyle w:val="Default"/>
              <w:rPr>
                <w:rFonts w:asciiTheme="majorHAnsi" w:hAnsiTheme="majorHAnsi" w:cstheme="majorHAnsi"/>
                <w:i/>
                <w:iCs/>
                <w:color w:val="000000" w:themeColor="text1"/>
                <w:sz w:val="20"/>
                <w:szCs w:val="20"/>
              </w:rPr>
            </w:pPr>
          </w:p>
          <w:p w14:paraId="70D0AC08" w14:textId="77777777" w:rsidR="00E06C52" w:rsidRPr="005D301C" w:rsidRDefault="00E06C52" w:rsidP="00CE68A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auditor is politely reminded that the term "medication review" may not always be present in the patients notes and that quite often this may be deemed to have taken place by the following: </w:t>
            </w:r>
          </w:p>
          <w:p w14:paraId="1064B302" w14:textId="5500432F"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(1) Discontinuation or reduction of a culprit drug- documented in the patients notes but often more obvious from the medication chart</w:t>
            </w:r>
          </w:p>
          <w:p w14:paraId="02341033" w14:textId="2BCE10F7"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sidDel="00BC436D">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 xml:space="preserve">(3) The patient’s first drug chart, taken from admission, should have a medicines review or reconciliation completed and will often be the most appropriate drugs chart to review for changes to the patient’s medicines. Reduced/discontinued culprit drugs to score as ' Yes - Patient was assessed’ even if a medication review was not formally recorded. </w:t>
            </w:r>
          </w:p>
          <w:p w14:paraId="6BDBF847" w14:textId="77777777" w:rsidR="00E06C52" w:rsidRPr="005D301C" w:rsidRDefault="00E06C52" w:rsidP="458723BF">
            <w:pPr>
              <w:pStyle w:val="Default"/>
              <w:rPr>
                <w:rFonts w:asciiTheme="majorHAnsi" w:hAnsiTheme="majorHAnsi" w:cstheme="majorHAnsi"/>
                <w:i/>
                <w:iCs/>
                <w:color w:val="000000" w:themeColor="text1"/>
                <w:sz w:val="20"/>
                <w:szCs w:val="20"/>
              </w:rPr>
            </w:pPr>
          </w:p>
          <w:p w14:paraId="12EBB581" w14:textId="530FCB5F" w:rsidR="00E06C52" w:rsidRPr="005D301C" w:rsidRDefault="00E06C52" w:rsidP="458723BF">
            <w:pPr>
              <w:pStyle w:val="Default"/>
              <w:rPr>
                <w:rFonts w:asciiTheme="majorHAnsi" w:hAnsiTheme="majorHAnsi" w:cstheme="majorHAnsi"/>
                <w:i/>
                <w:iCs/>
                <w:color w:val="000000" w:themeColor="text1"/>
                <w:sz w:val="20"/>
                <w:szCs w:val="20"/>
              </w:rPr>
            </w:pPr>
          </w:p>
        </w:tc>
      </w:tr>
      <w:tr w:rsidR="00E06C52" w:rsidRPr="005D301C" w14:paraId="0A31B8FF" w14:textId="61DEE01E" w:rsidTr="008362B5">
        <w:trPr>
          <w:trHeight w:val="697"/>
        </w:trPr>
        <w:tc>
          <w:tcPr>
            <w:tcW w:w="273" w:type="pct"/>
            <w:shd w:val="clear" w:color="auto" w:fill="EAF1DD" w:themeFill="accent3" w:themeFillTint="33"/>
          </w:tcPr>
          <w:p w14:paraId="3223C72A" w14:textId="42522F71" w:rsidR="00E06C52" w:rsidRPr="005D301C" w:rsidRDefault="00E06C52" w:rsidP="00657D6C">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lastRenderedPageBreak/>
              <w:t>3.7</w:t>
            </w:r>
          </w:p>
        </w:tc>
        <w:tc>
          <w:tcPr>
            <w:tcW w:w="4727" w:type="pct"/>
            <w:gridSpan w:val="2"/>
            <w:shd w:val="clear" w:color="auto" w:fill="EAF1DD" w:themeFill="accent3" w:themeFillTint="33"/>
          </w:tcPr>
          <w:p w14:paraId="219C7498" w14:textId="230E6954" w:rsidR="00E06C52" w:rsidRPr="005D301C" w:rsidRDefault="00E06C52" w:rsidP="00657D6C">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rPr>
              <w:t>Did the patient have a delirium assessment and corresponding care plan (if required) during the admission when the fall that caused the femoral fracture occurred?</w:t>
            </w:r>
          </w:p>
        </w:tc>
      </w:tr>
      <w:tr w:rsidR="00E06C52" w:rsidRPr="005D301C" w14:paraId="6725F0A0" w14:textId="0A5674A2" w:rsidTr="008362B5">
        <w:trPr>
          <w:trHeight w:val="697"/>
        </w:trPr>
        <w:tc>
          <w:tcPr>
            <w:tcW w:w="273" w:type="pct"/>
            <w:shd w:val="clear" w:color="auto" w:fill="FFFFFF" w:themeFill="background1"/>
          </w:tcPr>
          <w:p w14:paraId="3092D6F2"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F77C689" w14:textId="48A0B37A"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delirium identified - care plan documented (answer 3.7a)</w:t>
            </w:r>
          </w:p>
          <w:p w14:paraId="7F258A35" w14:textId="72B85FD8"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Not delirious on formal assessment (answer 3.7a)</w:t>
            </w:r>
          </w:p>
          <w:p w14:paraId="57184EC1" w14:textId="2BCB1949" w:rsidR="00E06C52" w:rsidRPr="005D301C" w:rsidRDefault="00760B16" w:rsidP="002E74F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delirium identified - but no care plan documented (answer 3.7a)</w:t>
            </w:r>
          </w:p>
          <w:p w14:paraId="1108541C" w14:textId="336A96AC"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 xml:space="preserve">No: No assessment for delirium documented </w:t>
            </w:r>
          </w:p>
          <w:p w14:paraId="078F5D97" w14:textId="44C1E748"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bCs/>
                <w:color w:val="000000" w:themeColor="text1"/>
              </w:rPr>
              <w:br/>
            </w:r>
          </w:p>
        </w:tc>
        <w:tc>
          <w:tcPr>
            <w:tcW w:w="3474" w:type="pct"/>
            <w:shd w:val="clear" w:color="auto" w:fill="FFFFFF" w:themeFill="background1"/>
          </w:tcPr>
          <w:p w14:paraId="22060BCD"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5CFF75D0" w14:textId="77777777" w:rsidR="00E06C52" w:rsidRPr="005D301C" w:rsidRDefault="00E06C52" w:rsidP="00657D6C">
            <w:pPr>
              <w:pStyle w:val="Default"/>
              <w:rPr>
                <w:rFonts w:asciiTheme="majorHAnsi" w:hAnsiTheme="majorHAnsi" w:cstheme="majorHAnsi"/>
                <w:i/>
                <w:color w:val="000000" w:themeColor="text1"/>
                <w:sz w:val="20"/>
                <w:szCs w:val="20"/>
              </w:rPr>
            </w:pPr>
          </w:p>
          <w:p w14:paraId="4F578B32" w14:textId="5F266251"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a patient develops a new onset confusion, assessment for delirium and initiation of a care plan should begin without delay. Therefore</w:t>
            </w:r>
            <w:r w:rsidR="006E3537">
              <w:rPr>
                <w:rFonts w:asciiTheme="majorHAnsi" w:hAnsiTheme="majorHAnsi" w:cstheme="majorHAnsi"/>
                <w:i/>
                <w:iCs/>
                <w:color w:val="000000" w:themeColor="text1"/>
                <w:sz w:val="20"/>
                <w:szCs w:val="20"/>
              </w:rPr>
              <w:t>,</w:t>
            </w:r>
            <w:r w:rsidRPr="005D301C">
              <w:rPr>
                <w:rFonts w:asciiTheme="majorHAnsi" w:hAnsiTheme="majorHAnsi" w:cstheme="majorHAnsi"/>
                <w:i/>
                <w:iCs/>
                <w:color w:val="000000" w:themeColor="text1"/>
                <w:sz w:val="20"/>
                <w:szCs w:val="20"/>
              </w:rPr>
              <w:t xml:space="preserve"> if there is evidence the patient has developed a new confusion before the fall that caused the fracture, but this was not identified on formal delirium assessment, answer not documented. </w:t>
            </w:r>
          </w:p>
          <w:p w14:paraId="1B3A97C0" w14:textId="1FF9CACA"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5183B775" w14:textId="77777777" w:rsidTr="008F5325">
        <w:trPr>
          <w:trHeight w:val="697"/>
        </w:trPr>
        <w:tc>
          <w:tcPr>
            <w:tcW w:w="273" w:type="pct"/>
            <w:shd w:val="clear" w:color="auto" w:fill="EAF1DD" w:themeFill="accent3" w:themeFillTint="33"/>
          </w:tcPr>
          <w:p w14:paraId="3355C5B0" w14:textId="6DD6A01E" w:rsidR="00E06C52" w:rsidRPr="005D301C" w:rsidRDefault="00E06C52" w:rsidP="00657D6C">
            <w:pPr>
              <w:pStyle w:val="Default"/>
              <w:rPr>
                <w:rFonts w:asciiTheme="majorHAnsi" w:hAnsiTheme="majorHAnsi" w:cstheme="majorHAnsi"/>
                <w:bCs/>
                <w:color w:val="000000" w:themeColor="text1"/>
              </w:rPr>
            </w:pPr>
            <w:r w:rsidRPr="005D301C">
              <w:rPr>
                <w:rFonts w:asciiTheme="majorHAnsi" w:hAnsiTheme="majorHAnsi" w:cstheme="majorHAnsi"/>
                <w:bCs/>
                <w:color w:val="000000" w:themeColor="text1"/>
              </w:rPr>
              <w:lastRenderedPageBreak/>
              <w:t>3.7a</w:t>
            </w:r>
          </w:p>
        </w:tc>
        <w:tc>
          <w:tcPr>
            <w:tcW w:w="4727" w:type="pct"/>
            <w:gridSpan w:val="2"/>
            <w:shd w:val="clear" w:color="auto" w:fill="EAF1DD" w:themeFill="accent3" w:themeFillTint="33"/>
          </w:tcPr>
          <w:p w14:paraId="6302CFFE" w14:textId="5321E815" w:rsidR="00E06C52" w:rsidRPr="005D301C" w:rsidRDefault="008362B5"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Was the time</w:t>
            </w:r>
            <w:r w:rsidR="00E06C52" w:rsidRPr="005D301C">
              <w:rPr>
                <w:rFonts w:asciiTheme="majorHAnsi" w:hAnsiTheme="majorHAnsi" w:cstheme="majorHAnsi"/>
                <w:color w:val="000000" w:themeColor="text1"/>
              </w:rPr>
              <w:t xml:space="preserve"> and date of 4AT</w:t>
            </w:r>
            <w:r>
              <w:rPr>
                <w:rFonts w:asciiTheme="majorHAnsi" w:hAnsiTheme="majorHAnsi" w:cstheme="majorHAnsi"/>
                <w:color w:val="000000" w:themeColor="text1"/>
              </w:rPr>
              <w:t xml:space="preserve"> recorded:</w:t>
            </w:r>
          </w:p>
        </w:tc>
      </w:tr>
      <w:tr w:rsidR="008362B5" w:rsidRPr="005D301C" w14:paraId="6D2FE5C4" w14:textId="77777777" w:rsidTr="008F5325">
        <w:trPr>
          <w:trHeight w:val="697"/>
        </w:trPr>
        <w:tc>
          <w:tcPr>
            <w:tcW w:w="273" w:type="pct"/>
            <w:shd w:val="clear" w:color="auto" w:fill="FFFFFF" w:themeFill="background1"/>
          </w:tcPr>
          <w:p w14:paraId="081ABA0B" w14:textId="77777777" w:rsidR="008362B5" w:rsidRPr="005D301C" w:rsidRDefault="008362B5" w:rsidP="00657D6C">
            <w:pPr>
              <w:pStyle w:val="Default"/>
              <w:rPr>
                <w:rFonts w:asciiTheme="majorHAnsi" w:hAnsiTheme="majorHAnsi" w:cstheme="majorHAnsi"/>
                <w:bCs/>
                <w:color w:val="000000" w:themeColor="text1"/>
              </w:rPr>
            </w:pPr>
          </w:p>
        </w:tc>
        <w:tc>
          <w:tcPr>
            <w:tcW w:w="1253" w:type="pct"/>
            <w:shd w:val="clear" w:color="auto" w:fill="FFFFFF" w:themeFill="background1"/>
          </w:tcPr>
          <w:p w14:paraId="257F69AA" w14:textId="0771BEA9"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Yes</w:t>
            </w:r>
          </w:p>
          <w:p w14:paraId="0036A51C" w14:textId="360DE297" w:rsidR="008362B5"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No</w:t>
            </w:r>
          </w:p>
        </w:tc>
        <w:tc>
          <w:tcPr>
            <w:tcW w:w="3474" w:type="pct"/>
            <w:shd w:val="clear" w:color="auto" w:fill="FFFFFF" w:themeFill="background1"/>
          </w:tcPr>
          <w:p w14:paraId="045FE063" w14:textId="03700BFF" w:rsidR="008362B5" w:rsidRDefault="00521647" w:rsidP="00657D6C">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Use the time and date of the most recent 4AT before the fall that caused the fracture.</w:t>
            </w:r>
          </w:p>
        </w:tc>
      </w:tr>
      <w:tr w:rsidR="008362B5" w:rsidRPr="005D301C" w14:paraId="25AD907B" w14:textId="77777777" w:rsidTr="008362B5">
        <w:trPr>
          <w:trHeight w:val="697"/>
        </w:trPr>
        <w:tc>
          <w:tcPr>
            <w:tcW w:w="273" w:type="pct"/>
            <w:shd w:val="clear" w:color="auto" w:fill="EAF1DD" w:themeFill="accent3" w:themeFillTint="33"/>
          </w:tcPr>
          <w:p w14:paraId="790798BD" w14:textId="73676651" w:rsidR="008362B5" w:rsidRPr="005D301C" w:rsidRDefault="00521647" w:rsidP="00657D6C">
            <w:pPr>
              <w:pStyle w:val="Default"/>
              <w:rPr>
                <w:rFonts w:asciiTheme="majorHAnsi" w:hAnsiTheme="majorHAnsi" w:cstheme="majorHAnsi"/>
                <w:bCs/>
                <w:color w:val="000000" w:themeColor="text1"/>
              </w:rPr>
            </w:pPr>
            <w:r>
              <w:rPr>
                <w:rFonts w:asciiTheme="majorHAnsi" w:hAnsiTheme="majorHAnsi" w:cstheme="majorHAnsi"/>
                <w:bCs/>
                <w:color w:val="000000" w:themeColor="text1"/>
              </w:rPr>
              <w:t>3.7b</w:t>
            </w:r>
          </w:p>
        </w:tc>
        <w:tc>
          <w:tcPr>
            <w:tcW w:w="4727" w:type="pct"/>
            <w:gridSpan w:val="2"/>
            <w:shd w:val="clear" w:color="auto" w:fill="EAF1DD" w:themeFill="accent3" w:themeFillTint="33"/>
          </w:tcPr>
          <w:p w14:paraId="337B8BC3" w14:textId="46E98D9E" w:rsidR="008362B5" w:rsidRDefault="00521647"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Date of 4AT:</w:t>
            </w:r>
          </w:p>
        </w:tc>
      </w:tr>
      <w:tr w:rsidR="00E06C52" w:rsidRPr="005D301C" w14:paraId="0C15F993" w14:textId="77777777" w:rsidTr="008362B5">
        <w:trPr>
          <w:trHeight w:val="697"/>
        </w:trPr>
        <w:tc>
          <w:tcPr>
            <w:tcW w:w="273" w:type="pct"/>
            <w:shd w:val="clear" w:color="auto" w:fill="FFFFFF" w:themeFill="background1"/>
          </w:tcPr>
          <w:p w14:paraId="4F083284" w14:textId="3B750FA4"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886E19A" w14:textId="33AFA0C1" w:rsidR="00E06C52" w:rsidRPr="005D301C" w:rsidRDefault="00E06C52" w:rsidP="00372870">
            <w:pPr>
              <w:pStyle w:val="Default"/>
              <w:rPr>
                <w:rFonts w:asciiTheme="majorHAnsi" w:eastAsia="Wingdings 2" w:hAnsiTheme="majorHAnsi" w:cstheme="majorHAnsi"/>
                <w:color w:val="000000" w:themeColor="text1"/>
              </w:rPr>
            </w:pPr>
            <w:r w:rsidRPr="005D301C">
              <w:rPr>
                <w:rFonts w:asciiTheme="majorHAnsi" w:hAnsiTheme="majorHAnsi" w:cstheme="majorHAnsi"/>
                <w:color w:val="000000" w:themeColor="text1"/>
                <w:sz w:val="22"/>
                <w:szCs w:val="22"/>
              </w:rPr>
              <w:t>DATE: DD/MM/YYYY:</w:t>
            </w:r>
          </w:p>
        </w:tc>
        <w:tc>
          <w:tcPr>
            <w:tcW w:w="3474" w:type="pct"/>
            <w:shd w:val="clear" w:color="auto" w:fill="FFFFFF" w:themeFill="background1"/>
          </w:tcPr>
          <w:p w14:paraId="398976C9" w14:textId="1CF9D518"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Use the time and date of the most recent 4AT before the fall that caused the fracture.</w:t>
            </w:r>
          </w:p>
        </w:tc>
      </w:tr>
      <w:tr w:rsidR="00521647" w:rsidRPr="005D301C" w14:paraId="2B67591D" w14:textId="77777777" w:rsidTr="008F5325">
        <w:trPr>
          <w:trHeight w:val="697"/>
        </w:trPr>
        <w:tc>
          <w:tcPr>
            <w:tcW w:w="273" w:type="pct"/>
            <w:shd w:val="clear" w:color="auto" w:fill="EAF1DD" w:themeFill="accent3" w:themeFillTint="33"/>
          </w:tcPr>
          <w:p w14:paraId="42FD97B4" w14:textId="1C7E7EFE" w:rsidR="00521647" w:rsidRPr="005D301C" w:rsidRDefault="00521647"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3.7c</w:t>
            </w:r>
          </w:p>
        </w:tc>
        <w:tc>
          <w:tcPr>
            <w:tcW w:w="4727" w:type="pct"/>
            <w:gridSpan w:val="2"/>
            <w:shd w:val="clear" w:color="auto" w:fill="EAF1DD" w:themeFill="accent3" w:themeFillTint="33"/>
          </w:tcPr>
          <w:p w14:paraId="5A84957A" w14:textId="08EAC543" w:rsidR="00521647" w:rsidRPr="008F5325" w:rsidRDefault="00521647" w:rsidP="00657D6C">
            <w:pPr>
              <w:pStyle w:val="Default"/>
              <w:rPr>
                <w:rFonts w:asciiTheme="majorHAnsi" w:hAnsiTheme="majorHAnsi" w:cstheme="majorHAnsi"/>
                <w:color w:val="000000" w:themeColor="text1"/>
                <w:sz w:val="20"/>
                <w:szCs w:val="20"/>
              </w:rPr>
            </w:pPr>
            <w:r w:rsidRPr="008F5325">
              <w:rPr>
                <w:rFonts w:asciiTheme="majorHAnsi" w:hAnsiTheme="majorHAnsi" w:cstheme="majorHAnsi"/>
                <w:color w:val="000000" w:themeColor="text1"/>
              </w:rPr>
              <w:t>Time of 4AT</w:t>
            </w:r>
            <w:r>
              <w:rPr>
                <w:rFonts w:asciiTheme="majorHAnsi" w:hAnsiTheme="majorHAnsi" w:cstheme="majorHAnsi"/>
                <w:color w:val="000000" w:themeColor="text1"/>
              </w:rPr>
              <w:t>:</w:t>
            </w:r>
          </w:p>
        </w:tc>
      </w:tr>
      <w:tr w:rsidR="00521647" w:rsidRPr="005D301C" w14:paraId="01F1A236" w14:textId="77777777" w:rsidTr="008362B5">
        <w:trPr>
          <w:trHeight w:val="697"/>
        </w:trPr>
        <w:tc>
          <w:tcPr>
            <w:tcW w:w="273" w:type="pct"/>
            <w:shd w:val="clear" w:color="auto" w:fill="FFFFFF" w:themeFill="background1"/>
          </w:tcPr>
          <w:p w14:paraId="17D12823" w14:textId="77777777" w:rsidR="00521647" w:rsidRPr="005D301C" w:rsidRDefault="00521647"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41263C78" w14:textId="21033C72" w:rsidR="00521647" w:rsidRPr="00521647" w:rsidRDefault="00521647" w:rsidP="00521647">
            <w:pPr>
              <w:pStyle w:val="Default"/>
              <w:rPr>
                <w:rFonts w:asciiTheme="majorHAnsi" w:hAnsiTheme="majorHAnsi" w:cstheme="majorHAnsi"/>
                <w:color w:val="000000" w:themeColor="text1"/>
                <w:sz w:val="22"/>
                <w:szCs w:val="22"/>
              </w:rPr>
            </w:pPr>
            <w:r w:rsidRPr="00521647">
              <w:rPr>
                <w:rFonts w:asciiTheme="majorHAnsi" w:hAnsiTheme="majorHAnsi" w:cstheme="majorHAnsi"/>
                <w:color w:val="000000" w:themeColor="text1"/>
                <w:sz w:val="22"/>
                <w:szCs w:val="22"/>
              </w:rPr>
              <w:t>TIME: HH:MM</w:t>
            </w:r>
          </w:p>
          <w:p w14:paraId="4DFD78EB" w14:textId="77777777" w:rsidR="00521647" w:rsidRPr="005D301C" w:rsidRDefault="00521647" w:rsidP="00372870">
            <w:pPr>
              <w:pStyle w:val="Default"/>
              <w:rPr>
                <w:rFonts w:asciiTheme="majorHAnsi" w:hAnsiTheme="majorHAnsi" w:cstheme="majorHAnsi"/>
                <w:color w:val="000000" w:themeColor="text1"/>
                <w:sz w:val="22"/>
                <w:szCs w:val="22"/>
              </w:rPr>
            </w:pPr>
          </w:p>
        </w:tc>
        <w:tc>
          <w:tcPr>
            <w:tcW w:w="3474" w:type="pct"/>
            <w:shd w:val="clear" w:color="auto" w:fill="FFFFFF" w:themeFill="background1"/>
          </w:tcPr>
          <w:p w14:paraId="10149DAD" w14:textId="77777777" w:rsidR="00521647" w:rsidRPr="005D301C" w:rsidRDefault="00521647" w:rsidP="00657D6C">
            <w:pPr>
              <w:pStyle w:val="Default"/>
              <w:rPr>
                <w:rFonts w:asciiTheme="majorHAnsi" w:hAnsiTheme="majorHAnsi" w:cstheme="majorHAnsi"/>
                <w:i/>
                <w:iCs/>
                <w:color w:val="000000" w:themeColor="text1"/>
                <w:sz w:val="20"/>
                <w:szCs w:val="20"/>
              </w:rPr>
            </w:pPr>
          </w:p>
        </w:tc>
      </w:tr>
      <w:tr w:rsidR="00521647" w:rsidRPr="005D301C" w14:paraId="2294C8CE" w14:textId="77777777" w:rsidTr="008F5325">
        <w:trPr>
          <w:trHeight w:val="697"/>
        </w:trPr>
        <w:tc>
          <w:tcPr>
            <w:tcW w:w="273" w:type="pct"/>
            <w:shd w:val="clear" w:color="auto" w:fill="EAF1DD" w:themeFill="accent3" w:themeFillTint="33"/>
          </w:tcPr>
          <w:p w14:paraId="1B627CB4" w14:textId="2B48EC24" w:rsidR="00521647" w:rsidRPr="005D301C" w:rsidRDefault="00521647"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3.7d</w:t>
            </w:r>
          </w:p>
        </w:tc>
        <w:tc>
          <w:tcPr>
            <w:tcW w:w="4727" w:type="pct"/>
            <w:gridSpan w:val="2"/>
            <w:shd w:val="clear" w:color="auto" w:fill="EAF1DD" w:themeFill="accent3" w:themeFillTint="33"/>
          </w:tcPr>
          <w:p w14:paraId="19EFE0EE" w14:textId="1813D561" w:rsidR="00521647" w:rsidRPr="005D301C" w:rsidRDefault="00521647" w:rsidP="00657D6C">
            <w:pPr>
              <w:pStyle w:val="Default"/>
              <w:rPr>
                <w:rFonts w:asciiTheme="majorHAnsi" w:hAnsiTheme="majorHAnsi" w:cstheme="majorHAnsi"/>
                <w:i/>
                <w:iCs/>
                <w:color w:val="000000" w:themeColor="text1"/>
                <w:sz w:val="20"/>
                <w:szCs w:val="20"/>
              </w:rPr>
            </w:pPr>
            <w:r w:rsidRPr="00521647">
              <w:rPr>
                <w:rFonts w:asciiTheme="majorHAnsi" w:hAnsiTheme="majorHAnsi" w:cstheme="majorHAnsi"/>
                <w:color w:val="000000" w:themeColor="text1"/>
                <w:sz w:val="22"/>
                <w:szCs w:val="22"/>
              </w:rPr>
              <w:t>4AT score: (a number)</w:t>
            </w:r>
          </w:p>
        </w:tc>
      </w:tr>
      <w:tr w:rsidR="00E06C52" w:rsidRPr="005D301C" w14:paraId="289CD59A" w14:textId="7237AD8A" w:rsidTr="008362B5">
        <w:trPr>
          <w:trHeight w:val="697"/>
        </w:trPr>
        <w:tc>
          <w:tcPr>
            <w:tcW w:w="273" w:type="pct"/>
            <w:shd w:val="clear" w:color="auto" w:fill="EAF1DD" w:themeFill="accent3" w:themeFillTint="33"/>
          </w:tcPr>
          <w:p w14:paraId="0FB71E98" w14:textId="5044D29F" w:rsidR="00E06C52" w:rsidRPr="005D301C" w:rsidRDefault="00E06C52" w:rsidP="00657D6C">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3.8</w:t>
            </w:r>
          </w:p>
        </w:tc>
        <w:tc>
          <w:tcPr>
            <w:tcW w:w="4727" w:type="pct"/>
            <w:gridSpan w:val="2"/>
            <w:shd w:val="clear" w:color="auto" w:fill="EAF1DD" w:themeFill="accent3" w:themeFillTint="33"/>
          </w:tcPr>
          <w:p w14:paraId="7F1D784B" w14:textId="0527989C"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Did the patient have a mobility assessment and corresponding mobility plan (if required) during the admission when the fall that caused the femoral fracture occurred?</w:t>
            </w:r>
          </w:p>
        </w:tc>
      </w:tr>
      <w:tr w:rsidR="00E06C52" w:rsidRPr="005D301C" w14:paraId="712339AC" w14:textId="4E720467" w:rsidTr="008362B5">
        <w:trPr>
          <w:trHeight w:val="697"/>
        </w:trPr>
        <w:tc>
          <w:tcPr>
            <w:tcW w:w="273" w:type="pct"/>
            <w:shd w:val="clear" w:color="auto" w:fill="FFFFFF" w:themeFill="background1"/>
          </w:tcPr>
          <w:p w14:paraId="23BB2E44"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7948966" w14:textId="32D0D9F0"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mobility impairment identified - mobility plan documented</w:t>
            </w:r>
          </w:p>
          <w:p w14:paraId="513DA3CE" w14:textId="73C14950" w:rsidR="00E06C52" w:rsidRPr="005D301C" w:rsidRDefault="00760B16" w:rsidP="002A2CAF">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no mobility impairment identified</w:t>
            </w:r>
          </w:p>
          <w:p w14:paraId="28A4B197" w14:textId="77777777" w:rsidR="00E06C52" w:rsidRPr="005D301C" w:rsidRDefault="00E06C52" w:rsidP="00657D6C">
            <w:pPr>
              <w:pStyle w:val="Default"/>
              <w:rPr>
                <w:rFonts w:asciiTheme="majorHAnsi" w:hAnsiTheme="majorHAnsi" w:cstheme="majorHAnsi"/>
                <w:color w:val="000000" w:themeColor="text1"/>
              </w:rPr>
            </w:pPr>
          </w:p>
          <w:p w14:paraId="5EEABED1" w14:textId="68B3E6B1"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mobility impairment identified but no mobility plan documented</w:t>
            </w:r>
          </w:p>
          <w:p w14:paraId="22ADD587" w14:textId="476C2EEC" w:rsidR="00E06C52" w:rsidRPr="005D301C" w:rsidRDefault="00760B16" w:rsidP="00EC74B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lastRenderedPageBreak/>
              <w:sym w:font="Wingdings 2" w:char="F02A"/>
            </w:r>
            <w:r w:rsidRPr="00E54996">
              <w:rPr>
                <w:rFonts w:asciiTheme="majorHAnsi" w:hAnsiTheme="majorHAnsi" w:cstheme="majorHAnsi"/>
                <w:color w:val="000000" w:themeColor="text1"/>
              </w:rPr>
              <w:t xml:space="preserve"> </w:t>
            </w:r>
            <w:r w:rsidR="00E06C52" w:rsidRPr="005D301C">
              <w:rPr>
                <w:rFonts w:asciiTheme="majorHAnsi" w:eastAsia="Wingdings 2" w:hAnsiTheme="majorHAnsi" w:cstheme="majorHAnsi"/>
                <w:color w:val="000000" w:themeColor="text1"/>
              </w:rPr>
              <w:t xml:space="preserve">No: no assessment of mobility documented </w:t>
            </w:r>
          </w:p>
        </w:tc>
        <w:tc>
          <w:tcPr>
            <w:tcW w:w="3474" w:type="pct"/>
            <w:shd w:val="clear" w:color="auto" w:fill="FFFFFF" w:themeFill="background1"/>
          </w:tcPr>
          <w:p w14:paraId="15479AF9" w14:textId="144D7564"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lastRenderedPageBreak/>
              <w:t>Mobility impairment is indicated by difficulty with transfers, walking and/or balance. This may present as unsteadiness, the need for supervision or aids and/or inability to perform mobility tasks independently.</w:t>
            </w:r>
          </w:p>
          <w:p w14:paraId="1529A804" w14:textId="07D86FD9"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t>A mobility plan should provide information about the optimal supervision, correct walking aid provision, rehabilitation plans, adjustment of bed/chair heights, appropriate use of bed rails, correct provision of aids for toileting.</w:t>
            </w:r>
          </w:p>
          <w:p w14:paraId="26ED1AA0" w14:textId="2EBD12C1"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3C3DEFFD" w14:textId="6AC2DB15" w:rsidTr="008362B5">
        <w:trPr>
          <w:trHeight w:val="697"/>
        </w:trPr>
        <w:tc>
          <w:tcPr>
            <w:tcW w:w="273" w:type="pct"/>
            <w:shd w:val="clear" w:color="auto" w:fill="EAF1DD" w:themeFill="accent3" w:themeFillTint="33"/>
          </w:tcPr>
          <w:p w14:paraId="6F687B9C" w14:textId="111E2B25" w:rsidR="00E06C52" w:rsidRPr="005D301C" w:rsidRDefault="00E06C52" w:rsidP="00657D6C">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3.9</w:t>
            </w:r>
          </w:p>
        </w:tc>
        <w:tc>
          <w:tcPr>
            <w:tcW w:w="4727" w:type="pct"/>
            <w:gridSpan w:val="2"/>
            <w:shd w:val="clear" w:color="auto" w:fill="EAF1DD" w:themeFill="accent3" w:themeFillTint="33"/>
          </w:tcPr>
          <w:p w14:paraId="165B00E4" w14:textId="6659AD7D"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evidence that the patient had an assessment of continence and corresponding continence care plan (if required) during the admission when the fall that caused the femoral fracture occurred?</w:t>
            </w:r>
          </w:p>
        </w:tc>
      </w:tr>
      <w:tr w:rsidR="00E06C52" w:rsidRPr="005D301C" w14:paraId="08CCB0F6" w14:textId="6607A5A6" w:rsidTr="008362B5">
        <w:trPr>
          <w:trHeight w:val="697"/>
        </w:trPr>
        <w:tc>
          <w:tcPr>
            <w:tcW w:w="273" w:type="pct"/>
            <w:shd w:val="clear" w:color="auto" w:fill="FFFFFF" w:themeFill="background1"/>
          </w:tcPr>
          <w:p w14:paraId="2F2C897D"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2D2D3855" w14:textId="69C5EEE7"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Continence problems identified - care plan documented</w:t>
            </w:r>
          </w:p>
          <w:p w14:paraId="3166BD6B" w14:textId="183938B4"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no problems with continence identified</w:t>
            </w:r>
          </w:p>
          <w:p w14:paraId="5AA34C50" w14:textId="1F21873C" w:rsidR="00E06C52" w:rsidRPr="005D301C" w:rsidRDefault="00760B16"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continence problems identified, but no care plan documented</w:t>
            </w:r>
          </w:p>
          <w:p w14:paraId="372DB923" w14:textId="49C04EFE" w:rsidR="00E06C52" w:rsidRPr="005D301C" w:rsidRDefault="00760B16" w:rsidP="0093418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eastAsia="Wingdings 2" w:hAnsiTheme="majorHAnsi" w:cstheme="majorHAnsi"/>
                <w:color w:val="000000" w:themeColor="text1"/>
              </w:rPr>
              <w:t xml:space="preserve">No: no assessment of continence documented </w:t>
            </w:r>
          </w:p>
        </w:tc>
        <w:tc>
          <w:tcPr>
            <w:tcW w:w="3474" w:type="pct"/>
            <w:shd w:val="clear" w:color="auto" w:fill="FFFFFF" w:themeFill="background1"/>
          </w:tcPr>
          <w:p w14:paraId="70244250"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An individualised continence care plan consists of a documented assessment of urinary and faecal continence, flagging any problems identified and a plan to address these problems.</w:t>
            </w:r>
          </w:p>
          <w:p w14:paraId="35473BC4" w14:textId="4CE5619A" w:rsidR="00E06C52" w:rsidRPr="005D301C" w:rsidRDefault="00E06C52" w:rsidP="00657D6C">
            <w:pPr>
              <w:pStyle w:val="Default"/>
              <w:rPr>
                <w:rFonts w:asciiTheme="majorHAnsi" w:hAnsiTheme="majorHAnsi" w:cstheme="majorHAnsi"/>
                <w:i/>
                <w:iCs/>
                <w:color w:val="000000" w:themeColor="text1"/>
                <w:sz w:val="20"/>
                <w:szCs w:val="20"/>
              </w:rPr>
            </w:pPr>
          </w:p>
        </w:tc>
      </w:tr>
    </w:tbl>
    <w:p w14:paraId="24C0DC33" w14:textId="77777777" w:rsidR="005A4718" w:rsidRPr="005D301C" w:rsidRDefault="005A4718" w:rsidP="00742D60">
      <w:pPr>
        <w:rPr>
          <w:rFonts w:asciiTheme="majorHAnsi" w:hAnsiTheme="majorHAnsi" w:cstheme="majorHAnsi"/>
          <w:b/>
          <w:color w:val="000000" w:themeColor="text1"/>
          <w:sz w:val="22"/>
          <w:szCs w:val="22"/>
        </w:rPr>
      </w:pPr>
    </w:p>
    <w:p w14:paraId="15CC44C1" w14:textId="77777777" w:rsidR="005A4718" w:rsidRPr="005D301C" w:rsidRDefault="005A4718" w:rsidP="00742D60">
      <w:pPr>
        <w:rPr>
          <w:rFonts w:asciiTheme="majorHAnsi" w:hAnsiTheme="majorHAnsi" w:cstheme="majorHAnsi"/>
          <w:b/>
          <w:color w:val="000000" w:themeColor="text1"/>
          <w:sz w:val="22"/>
          <w:szCs w:val="22"/>
        </w:rPr>
      </w:pPr>
    </w:p>
    <w:p w14:paraId="185DCDE3" w14:textId="77777777" w:rsidR="00934186" w:rsidRPr="005D301C" w:rsidRDefault="00934186">
      <w:pPr>
        <w:rPr>
          <w:rFonts w:asciiTheme="majorHAnsi" w:hAnsiTheme="majorHAnsi" w:cstheme="majorHAnsi"/>
          <w:b/>
          <w:color w:val="000000" w:themeColor="text1"/>
          <w:sz w:val="22"/>
          <w:szCs w:val="22"/>
        </w:rPr>
      </w:pPr>
    </w:p>
    <w:p w14:paraId="6488EB9A"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3BBAE1E" w14:textId="101DDBE0" w:rsidR="00944D1E" w:rsidRPr="005D301C" w:rsidRDefault="00944D1E">
      <w:pPr>
        <w:rPr>
          <w:rFonts w:asciiTheme="majorHAnsi" w:hAnsiTheme="majorHAnsi" w:cstheme="majorHAnsi"/>
          <w:b/>
          <w:color w:val="000000" w:themeColor="text1"/>
        </w:rPr>
      </w:pPr>
      <w:r w:rsidRPr="005D301C">
        <w:rPr>
          <w:rFonts w:asciiTheme="majorHAnsi" w:hAnsiTheme="majorHAnsi" w:cstheme="majorHAnsi"/>
          <w:b/>
          <w:color w:val="000000" w:themeColor="text1"/>
        </w:rPr>
        <w:lastRenderedPageBreak/>
        <w:t xml:space="preserve">Questions </w:t>
      </w:r>
      <w:r w:rsidR="0061791B" w:rsidRPr="005D301C">
        <w:rPr>
          <w:rFonts w:asciiTheme="majorHAnsi" w:hAnsiTheme="majorHAnsi" w:cstheme="majorHAnsi"/>
          <w:b/>
          <w:color w:val="000000" w:themeColor="text1"/>
        </w:rPr>
        <w:t>4</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46"/>
        <w:gridCol w:w="8504"/>
      </w:tblGrid>
      <w:tr w:rsidR="00E06C52" w:rsidRPr="005D301C" w14:paraId="67E7E207" w14:textId="7E0EA6A6" w:rsidTr="002E2E9E">
        <w:trPr>
          <w:trHeight w:val="276"/>
        </w:trPr>
        <w:tc>
          <w:tcPr>
            <w:tcW w:w="229" w:type="pct"/>
            <w:shd w:val="clear" w:color="auto" w:fill="92D050"/>
          </w:tcPr>
          <w:p w14:paraId="6213A823" w14:textId="77777777" w:rsidR="00E06C52" w:rsidRPr="005D301C" w:rsidRDefault="00E06C52" w:rsidP="00944D1E">
            <w:pPr>
              <w:pStyle w:val="Default"/>
              <w:rPr>
                <w:rFonts w:asciiTheme="majorHAnsi" w:hAnsiTheme="majorHAnsi" w:cstheme="majorHAnsi"/>
                <w:bCs/>
                <w:color w:val="000000" w:themeColor="text1"/>
                <w:sz w:val="22"/>
                <w:szCs w:val="22"/>
              </w:rPr>
            </w:pPr>
          </w:p>
        </w:tc>
        <w:tc>
          <w:tcPr>
            <w:tcW w:w="1709" w:type="pct"/>
            <w:shd w:val="clear" w:color="auto" w:fill="92D050"/>
          </w:tcPr>
          <w:p w14:paraId="27262E7E" w14:textId="77777777" w:rsidR="00E06C52" w:rsidRPr="005D301C" w:rsidRDefault="00E06C52" w:rsidP="00944D1E">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062" w:type="pct"/>
            <w:shd w:val="clear" w:color="auto" w:fill="92D050"/>
            <w:vAlign w:val="center"/>
          </w:tcPr>
          <w:p w14:paraId="7ED26133" w14:textId="77777777" w:rsidR="00E06C52" w:rsidRPr="005D301C" w:rsidRDefault="00E06C52" w:rsidP="00944D1E">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2A766F4" w14:textId="37D58991" w:rsidTr="005D301C">
        <w:trPr>
          <w:trHeight w:val="701"/>
        </w:trPr>
        <w:tc>
          <w:tcPr>
            <w:tcW w:w="229" w:type="pct"/>
            <w:shd w:val="clear" w:color="auto" w:fill="EAF1DD" w:themeFill="accent3" w:themeFillTint="33"/>
          </w:tcPr>
          <w:p w14:paraId="45D7142A" w14:textId="578592F5" w:rsidR="00E06C52" w:rsidRPr="005D301C" w:rsidRDefault="00E06C52" w:rsidP="00396F74">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4.1</w:t>
            </w:r>
          </w:p>
        </w:tc>
        <w:tc>
          <w:tcPr>
            <w:tcW w:w="4771" w:type="pct"/>
            <w:gridSpan w:val="2"/>
            <w:shd w:val="clear" w:color="auto" w:fill="EAF1DD" w:themeFill="accent3" w:themeFillTint="33"/>
          </w:tcPr>
          <w:p w14:paraId="672D5F21" w14:textId="77777777" w:rsidR="00E06C52" w:rsidRPr="005D301C" w:rsidRDefault="00E06C52" w:rsidP="00396F74">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 xml:space="preserve">Is there documented evidence in the clinical notes that the patient was checked for signs or symptoms of potential for spinal injury and fracture </w:t>
            </w:r>
            <w:r w:rsidRPr="005D301C">
              <w:rPr>
                <w:rFonts w:asciiTheme="majorHAnsi" w:hAnsiTheme="majorHAnsi" w:cstheme="majorHAnsi"/>
                <w:b/>
                <w:bCs/>
                <w:color w:val="000000" w:themeColor="text1"/>
              </w:rPr>
              <w:t>before they were moved</w:t>
            </w:r>
            <w:r w:rsidRPr="005D301C">
              <w:rPr>
                <w:rFonts w:asciiTheme="majorHAnsi" w:hAnsiTheme="majorHAnsi" w:cstheme="majorHAnsi"/>
                <w:color w:val="000000" w:themeColor="text1"/>
              </w:rPr>
              <w:t>?</w:t>
            </w:r>
          </w:p>
        </w:tc>
      </w:tr>
      <w:tr w:rsidR="00E06C52" w:rsidRPr="005D301C" w14:paraId="65BFFCE2" w14:textId="4D140783" w:rsidTr="002E2E9E">
        <w:trPr>
          <w:trHeight w:val="701"/>
        </w:trPr>
        <w:tc>
          <w:tcPr>
            <w:tcW w:w="229" w:type="pct"/>
            <w:shd w:val="clear" w:color="auto" w:fill="FFFFFF" w:themeFill="background1"/>
          </w:tcPr>
          <w:p w14:paraId="7B25830B" w14:textId="77777777" w:rsidR="00E06C52" w:rsidRPr="005D301C" w:rsidRDefault="00E06C52" w:rsidP="00396F74">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921261E" w14:textId="7C7CD374" w:rsidR="00E06C52" w:rsidRPr="005D301C" w:rsidRDefault="00760B16" w:rsidP="00396F74">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injury suspected (go to 4.1a)</w:t>
            </w:r>
          </w:p>
          <w:p w14:paraId="0F21E722" w14:textId="10200175" w:rsidR="00521647" w:rsidRDefault="00760B16" w:rsidP="00396F74">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 no injury suspected (go to 4.1a)</w:t>
            </w:r>
          </w:p>
          <w:p w14:paraId="6674BA76" w14:textId="0EC613D3" w:rsidR="00E06C52" w:rsidRPr="005D301C" w:rsidRDefault="00760B16" w:rsidP="00396F74">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 (go to 4.2)</w:t>
            </w:r>
          </w:p>
        </w:tc>
        <w:tc>
          <w:tcPr>
            <w:tcW w:w="3062" w:type="pct"/>
            <w:shd w:val="clear" w:color="auto" w:fill="FFFFFF" w:themeFill="background1"/>
          </w:tcPr>
          <w:p w14:paraId="6ED0F408" w14:textId="199C1477" w:rsidR="00E06C52" w:rsidRPr="005D301C" w:rsidRDefault="00E06C52" w:rsidP="458723BF">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there is no outcome of the check for signs and symptoms documented in the clinical notes, answer 'No'.</w:t>
            </w:r>
          </w:p>
          <w:p w14:paraId="61BDD660" w14:textId="4A27A202" w:rsidR="00E06C52" w:rsidRPr="005D301C" w:rsidRDefault="00E06C52" w:rsidP="458723BF">
            <w:pPr>
              <w:pStyle w:val="Default"/>
              <w:rPr>
                <w:rFonts w:asciiTheme="majorHAnsi" w:hAnsiTheme="majorHAnsi" w:cstheme="majorHAnsi"/>
                <w:i/>
                <w:iCs/>
                <w:color w:val="000000" w:themeColor="text1"/>
                <w:sz w:val="20"/>
                <w:szCs w:val="20"/>
              </w:rPr>
            </w:pPr>
          </w:p>
          <w:p w14:paraId="27223109" w14:textId="03884DCE" w:rsidR="00E06C52" w:rsidRPr="005D301C" w:rsidRDefault="00E06C52" w:rsidP="458723BF">
            <w:pPr>
              <w:pStyle w:val="Default"/>
              <w:rPr>
                <w:rFonts w:asciiTheme="majorHAnsi" w:hAnsiTheme="majorHAnsi" w:cstheme="majorHAnsi"/>
                <w:i/>
                <w:iCs/>
                <w:color w:val="000000" w:themeColor="text1"/>
                <w:sz w:val="20"/>
                <w:szCs w:val="20"/>
              </w:rPr>
            </w:pPr>
          </w:p>
        </w:tc>
      </w:tr>
      <w:tr w:rsidR="00521647" w:rsidRPr="005D301C" w14:paraId="19A4EDBC" w14:textId="77777777" w:rsidTr="002E2E9E">
        <w:trPr>
          <w:trHeight w:val="701"/>
        </w:trPr>
        <w:tc>
          <w:tcPr>
            <w:tcW w:w="229" w:type="pct"/>
            <w:shd w:val="clear" w:color="auto" w:fill="EAF1DD" w:themeFill="accent3" w:themeFillTint="33"/>
          </w:tcPr>
          <w:p w14:paraId="61AF2DA3" w14:textId="2BFB54D3" w:rsidR="00521647" w:rsidRPr="005D301C" w:rsidRDefault="00521647" w:rsidP="00396F74">
            <w:pPr>
              <w:pStyle w:val="Default"/>
              <w:rPr>
                <w:rFonts w:asciiTheme="majorHAnsi" w:hAnsiTheme="majorHAnsi" w:cstheme="majorHAnsi"/>
                <w:bCs/>
                <w:color w:val="000000" w:themeColor="text1"/>
              </w:rPr>
            </w:pPr>
            <w:r>
              <w:rPr>
                <w:rFonts w:asciiTheme="majorHAnsi" w:hAnsiTheme="majorHAnsi" w:cstheme="majorHAnsi"/>
                <w:bCs/>
                <w:color w:val="000000" w:themeColor="text1"/>
              </w:rPr>
              <w:t>4.1a</w:t>
            </w:r>
          </w:p>
        </w:tc>
        <w:tc>
          <w:tcPr>
            <w:tcW w:w="4771" w:type="pct"/>
            <w:gridSpan w:val="2"/>
            <w:shd w:val="clear" w:color="auto" w:fill="EAF1DD" w:themeFill="accent3" w:themeFillTint="33"/>
          </w:tcPr>
          <w:p w14:paraId="18769E55" w14:textId="4DD8DD6D" w:rsidR="00521647" w:rsidRPr="005D301C" w:rsidRDefault="00E54996" w:rsidP="458723BF">
            <w:pPr>
              <w:pStyle w:val="Default"/>
              <w:rPr>
                <w:rFonts w:asciiTheme="majorHAnsi" w:hAnsiTheme="majorHAnsi" w:cstheme="majorHAnsi"/>
                <w:color w:val="000000" w:themeColor="text1"/>
              </w:rPr>
            </w:pPr>
            <w:r w:rsidRPr="00E54996">
              <w:rPr>
                <w:rFonts w:asciiTheme="majorHAnsi" w:hAnsiTheme="majorHAnsi" w:cstheme="majorHAnsi"/>
                <w:i/>
                <w:iCs/>
                <w:color w:val="000000" w:themeColor="text1"/>
              </w:rPr>
              <w:t>Was the date and time of post fall check recorded: </w:t>
            </w:r>
          </w:p>
        </w:tc>
      </w:tr>
      <w:tr w:rsidR="00521647" w:rsidRPr="005D301C" w14:paraId="13DF42A5" w14:textId="77777777" w:rsidTr="008F5325">
        <w:trPr>
          <w:trHeight w:val="701"/>
        </w:trPr>
        <w:tc>
          <w:tcPr>
            <w:tcW w:w="229" w:type="pct"/>
            <w:shd w:val="clear" w:color="auto" w:fill="FFFFFF" w:themeFill="background1"/>
          </w:tcPr>
          <w:p w14:paraId="67410A61" w14:textId="77777777" w:rsidR="00521647" w:rsidRPr="005D301C" w:rsidRDefault="00521647" w:rsidP="00396F74">
            <w:pPr>
              <w:pStyle w:val="Default"/>
              <w:rPr>
                <w:rFonts w:asciiTheme="majorHAnsi" w:hAnsiTheme="majorHAnsi" w:cstheme="majorHAnsi"/>
                <w:bCs/>
                <w:color w:val="000000" w:themeColor="text1"/>
              </w:rPr>
            </w:pPr>
          </w:p>
        </w:tc>
        <w:tc>
          <w:tcPr>
            <w:tcW w:w="1709" w:type="pct"/>
            <w:shd w:val="clear" w:color="auto" w:fill="FFFFFF" w:themeFill="background1"/>
          </w:tcPr>
          <w:p w14:paraId="13C73443" w14:textId="736B752A" w:rsidR="00E54996" w:rsidRDefault="00760B1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54996" w:rsidRPr="00E54996">
              <w:rPr>
                <w:rFonts w:asciiTheme="majorHAnsi" w:hAnsiTheme="majorHAnsi" w:cstheme="majorHAnsi"/>
                <w:color w:val="000000" w:themeColor="text1"/>
              </w:rPr>
              <w:t xml:space="preserve">Yes </w:t>
            </w:r>
          </w:p>
          <w:p w14:paraId="4E42B458" w14:textId="3DCF2972" w:rsidR="00521647" w:rsidRPr="005D301C" w:rsidRDefault="00760B1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54996" w:rsidRPr="00E54996">
              <w:rPr>
                <w:rFonts w:asciiTheme="majorHAnsi" w:hAnsiTheme="majorHAnsi" w:cstheme="majorHAnsi"/>
                <w:color w:val="000000" w:themeColor="text1"/>
              </w:rPr>
              <w:t>No (go to 4.2)</w:t>
            </w:r>
          </w:p>
        </w:tc>
        <w:tc>
          <w:tcPr>
            <w:tcW w:w="3062" w:type="pct"/>
            <w:shd w:val="clear" w:color="auto" w:fill="FFFFFF" w:themeFill="background1"/>
          </w:tcPr>
          <w:p w14:paraId="45381736" w14:textId="65822E9A" w:rsidR="00521647" w:rsidRPr="005D301C" w:rsidRDefault="00521647" w:rsidP="458723BF">
            <w:pPr>
              <w:pStyle w:val="Default"/>
              <w:rPr>
                <w:rFonts w:asciiTheme="majorHAnsi" w:hAnsiTheme="majorHAnsi" w:cstheme="majorHAnsi"/>
                <w:color w:val="000000" w:themeColor="text1"/>
              </w:rPr>
            </w:pPr>
          </w:p>
        </w:tc>
      </w:tr>
      <w:tr w:rsidR="00E06C52" w:rsidRPr="005D301C" w14:paraId="536EE560" w14:textId="77777777" w:rsidTr="002E2E9E">
        <w:trPr>
          <w:trHeight w:val="701"/>
        </w:trPr>
        <w:tc>
          <w:tcPr>
            <w:tcW w:w="229" w:type="pct"/>
            <w:shd w:val="clear" w:color="auto" w:fill="EAF1DD" w:themeFill="accent3" w:themeFillTint="33"/>
          </w:tcPr>
          <w:p w14:paraId="6BED9F48" w14:textId="7D151644" w:rsidR="00E06C52" w:rsidRPr="005D301C" w:rsidRDefault="00E06C52" w:rsidP="00396F74">
            <w:pPr>
              <w:pStyle w:val="Default"/>
              <w:rPr>
                <w:rFonts w:asciiTheme="majorHAnsi" w:hAnsiTheme="majorHAnsi" w:cstheme="majorHAnsi"/>
                <w:bCs/>
                <w:color w:val="000000" w:themeColor="text1"/>
              </w:rPr>
            </w:pPr>
            <w:r w:rsidRPr="005D301C">
              <w:rPr>
                <w:rFonts w:asciiTheme="majorHAnsi" w:hAnsiTheme="majorHAnsi" w:cstheme="majorHAnsi"/>
                <w:bCs/>
                <w:color w:val="000000" w:themeColor="text1"/>
              </w:rPr>
              <w:t>4.1</w:t>
            </w:r>
            <w:r w:rsidR="00521647">
              <w:rPr>
                <w:rFonts w:asciiTheme="majorHAnsi" w:hAnsiTheme="majorHAnsi" w:cstheme="majorHAnsi"/>
                <w:bCs/>
                <w:color w:val="000000" w:themeColor="text1"/>
              </w:rPr>
              <w:t>b</w:t>
            </w:r>
          </w:p>
        </w:tc>
        <w:tc>
          <w:tcPr>
            <w:tcW w:w="4771" w:type="pct"/>
            <w:gridSpan w:val="2"/>
            <w:shd w:val="clear" w:color="auto" w:fill="EAF1DD" w:themeFill="accent3" w:themeFillTint="33"/>
          </w:tcPr>
          <w:p w14:paraId="43FB3ED9" w14:textId="14742CDD" w:rsidR="00E06C52" w:rsidRPr="005D301C" w:rsidRDefault="00521647" w:rsidP="458723BF">
            <w:pPr>
              <w:pStyle w:val="Default"/>
              <w:rPr>
                <w:rFonts w:asciiTheme="majorHAnsi" w:hAnsiTheme="majorHAnsi" w:cstheme="majorHAnsi"/>
                <w:color w:val="000000" w:themeColor="text1"/>
              </w:rPr>
            </w:pPr>
            <w:r>
              <w:rPr>
                <w:rFonts w:asciiTheme="majorHAnsi" w:hAnsiTheme="majorHAnsi" w:cstheme="majorHAnsi"/>
                <w:color w:val="000000" w:themeColor="text1"/>
              </w:rPr>
              <w:t>Date</w:t>
            </w:r>
            <w:r w:rsidRPr="005D301C">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of post fall check</w:t>
            </w:r>
          </w:p>
        </w:tc>
      </w:tr>
      <w:tr w:rsidR="00521647" w:rsidRPr="005D301C" w14:paraId="42298D30" w14:textId="77777777" w:rsidTr="002E2E9E">
        <w:trPr>
          <w:trHeight w:val="701"/>
        </w:trPr>
        <w:tc>
          <w:tcPr>
            <w:tcW w:w="229" w:type="pct"/>
            <w:shd w:val="clear" w:color="auto" w:fill="FFFFFF" w:themeFill="background1"/>
          </w:tcPr>
          <w:p w14:paraId="4A78BEE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5414B83" w14:textId="6456C3EB" w:rsidR="00521647" w:rsidRPr="005D301C" w:rsidRDefault="00521647" w:rsidP="00521647">
            <w:pPr>
              <w:pStyle w:val="Default"/>
              <w:rPr>
                <w:rFonts w:asciiTheme="majorHAnsi" w:eastAsia="Wingdings 2" w:hAnsiTheme="majorHAnsi" w:cstheme="majorHAnsi"/>
                <w:color w:val="000000" w:themeColor="text1"/>
              </w:rPr>
            </w:pPr>
            <w:r w:rsidRPr="00521647">
              <w:rPr>
                <w:rFonts w:asciiTheme="majorHAnsi" w:hAnsiTheme="majorHAnsi" w:cstheme="majorHAnsi"/>
                <w:color w:val="000000" w:themeColor="text1"/>
              </w:rPr>
              <w:t xml:space="preserve">DD/MM/YY </w:t>
            </w:r>
          </w:p>
        </w:tc>
        <w:tc>
          <w:tcPr>
            <w:tcW w:w="3062" w:type="pct"/>
            <w:shd w:val="clear" w:color="auto" w:fill="FFFFFF" w:themeFill="background1"/>
          </w:tcPr>
          <w:p w14:paraId="04FAAA06"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40AAB458" w14:textId="77777777" w:rsidTr="008F5325">
        <w:trPr>
          <w:trHeight w:val="701"/>
        </w:trPr>
        <w:tc>
          <w:tcPr>
            <w:tcW w:w="229" w:type="pct"/>
            <w:shd w:val="clear" w:color="auto" w:fill="EAF1DD" w:themeFill="accent3" w:themeFillTint="33"/>
          </w:tcPr>
          <w:p w14:paraId="02E2A532" w14:textId="10E563DF" w:rsidR="00521647" w:rsidRPr="005D301C" w:rsidRDefault="00521647"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4.1c</w:t>
            </w:r>
          </w:p>
        </w:tc>
        <w:tc>
          <w:tcPr>
            <w:tcW w:w="4771" w:type="pct"/>
            <w:gridSpan w:val="2"/>
            <w:shd w:val="clear" w:color="auto" w:fill="EAF1DD" w:themeFill="accent3" w:themeFillTint="33"/>
          </w:tcPr>
          <w:p w14:paraId="225C0EA6" w14:textId="332E156E" w:rsidR="00521647" w:rsidRPr="005D301C" w:rsidRDefault="00521647"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post fall check:</w:t>
            </w:r>
          </w:p>
        </w:tc>
      </w:tr>
      <w:tr w:rsidR="00521647" w:rsidRPr="005D301C" w14:paraId="4AC74CEE" w14:textId="77777777" w:rsidTr="002E2E9E">
        <w:trPr>
          <w:trHeight w:val="701"/>
        </w:trPr>
        <w:tc>
          <w:tcPr>
            <w:tcW w:w="229" w:type="pct"/>
            <w:shd w:val="clear" w:color="auto" w:fill="FFFFFF" w:themeFill="background1"/>
          </w:tcPr>
          <w:p w14:paraId="15C76B5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E6E5CF3" w14:textId="6252EDDD" w:rsidR="00521647" w:rsidRPr="005D301C" w:rsidDel="00521647" w:rsidRDefault="00521647" w:rsidP="00521647">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0AF0966B"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2C45A36E" w14:textId="4F865654" w:rsidTr="005D301C">
        <w:trPr>
          <w:trHeight w:val="701"/>
        </w:trPr>
        <w:tc>
          <w:tcPr>
            <w:tcW w:w="229" w:type="pct"/>
            <w:shd w:val="clear" w:color="auto" w:fill="EAF1DD" w:themeFill="accent3" w:themeFillTint="33"/>
          </w:tcPr>
          <w:p w14:paraId="11556968" w14:textId="3A639A8B"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4.2</w:t>
            </w:r>
          </w:p>
        </w:tc>
        <w:tc>
          <w:tcPr>
            <w:tcW w:w="4771" w:type="pct"/>
            <w:gridSpan w:val="2"/>
            <w:shd w:val="clear" w:color="auto" w:fill="EAF1DD" w:themeFill="accent3" w:themeFillTint="33"/>
          </w:tcPr>
          <w:p w14:paraId="14B98590"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What manual handling method was used to move the patient following the fall that caused the femoral fracture (as documented in the clinical notes)?</w:t>
            </w:r>
          </w:p>
        </w:tc>
      </w:tr>
      <w:tr w:rsidR="00521647" w:rsidRPr="005D301C" w14:paraId="24EB4AD2" w14:textId="054B2411" w:rsidTr="002E2E9E">
        <w:trPr>
          <w:trHeight w:val="701"/>
        </w:trPr>
        <w:tc>
          <w:tcPr>
            <w:tcW w:w="229" w:type="pct"/>
            <w:shd w:val="clear" w:color="auto" w:fill="FFFFFF" w:themeFill="background1"/>
          </w:tcPr>
          <w:p w14:paraId="069B7CB2"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0B61F4" w14:textId="61027896"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Flat lifting equipment/scoop hoist</w:t>
            </w:r>
          </w:p>
          <w:p w14:paraId="4DB98456" w14:textId="30504DD9"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Standard hoist (without flat lifting capability)</w:t>
            </w:r>
          </w:p>
          <w:p w14:paraId="6116C802" w14:textId="469F32E1"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54996">
              <w:rPr>
                <w:rFonts w:asciiTheme="majorHAnsi" w:hAnsiTheme="majorHAnsi" w:cstheme="majorHAnsi"/>
                <w:color w:val="000000" w:themeColor="text1"/>
              </w:rPr>
              <w:t>Ambulance service equipment</w:t>
            </w:r>
          </w:p>
          <w:p w14:paraId="4203DCBA" w14:textId="71CDBBFC"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lastRenderedPageBreak/>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Assisted to get up with help by staff</w:t>
            </w:r>
          </w:p>
          <w:p w14:paraId="2937A9E8" w14:textId="2BEF0DF2"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Got up independently</w:t>
            </w:r>
          </w:p>
          <w:p w14:paraId="577DF70E" w14:textId="46C9A818"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Method not documented</w:t>
            </w:r>
          </w:p>
        </w:tc>
        <w:tc>
          <w:tcPr>
            <w:tcW w:w="3062" w:type="pct"/>
            <w:shd w:val="clear" w:color="auto" w:fill="FFFFFF" w:themeFill="background1"/>
          </w:tcPr>
          <w:p w14:paraId="0D7E26B7" w14:textId="6FA70581"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As documented in the clinical notes. Note: record as </w:t>
            </w:r>
            <w:r w:rsidR="00E54996">
              <w:rPr>
                <w:rFonts w:asciiTheme="majorHAnsi" w:hAnsiTheme="majorHAnsi" w:cstheme="majorHAnsi"/>
                <w:i/>
                <w:iCs/>
                <w:color w:val="000000" w:themeColor="text1"/>
                <w:sz w:val="20"/>
                <w:szCs w:val="20"/>
              </w:rPr>
              <w:t>‘</w:t>
            </w:r>
            <w:r w:rsidR="00E54996" w:rsidRPr="00E54996">
              <w:rPr>
                <w:rFonts w:asciiTheme="majorHAnsi" w:hAnsiTheme="majorHAnsi" w:cstheme="majorHAnsi"/>
                <w:i/>
                <w:iCs/>
                <w:color w:val="000000" w:themeColor="text1"/>
                <w:sz w:val="20"/>
                <w:szCs w:val="20"/>
              </w:rPr>
              <w:t>Assisted to get up with help by staff</w:t>
            </w:r>
            <w:r w:rsidR="00E54996">
              <w:rPr>
                <w:rFonts w:asciiTheme="majorHAnsi" w:hAnsiTheme="majorHAnsi" w:cstheme="majorHAnsi"/>
                <w:i/>
                <w:iCs/>
                <w:color w:val="000000" w:themeColor="text1"/>
                <w:sz w:val="20"/>
                <w:szCs w:val="20"/>
              </w:rPr>
              <w:t>’</w:t>
            </w:r>
            <w:r w:rsidR="00E54996" w:rsidRPr="00E54996" w:rsidDel="00E54996">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if the patient was moved without equipment being used.</w:t>
            </w:r>
          </w:p>
          <w:p w14:paraId="03C0276D"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68122F8E" w14:textId="2F42A023"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If the patient was moved from the floor by an ambulance service, record the method used. </w:t>
            </w:r>
          </w:p>
          <w:p w14:paraId="096D45E6" w14:textId="4205B469" w:rsidR="00521647" w:rsidRPr="005D301C" w:rsidRDefault="00521647" w:rsidP="00521647">
            <w:pPr>
              <w:pStyle w:val="Default"/>
              <w:rPr>
                <w:rFonts w:asciiTheme="majorHAnsi" w:hAnsiTheme="majorHAnsi" w:cstheme="majorHAnsi"/>
                <w:i/>
                <w:iCs/>
                <w:color w:val="000000" w:themeColor="text1"/>
                <w:sz w:val="20"/>
                <w:szCs w:val="20"/>
              </w:rPr>
            </w:pPr>
          </w:p>
          <w:p w14:paraId="6FE6F03E"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167BC2C2" w14:textId="0BA9936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5D1188EA" w14:textId="2FDF47E0" w:rsidTr="005D301C">
        <w:trPr>
          <w:trHeight w:val="701"/>
        </w:trPr>
        <w:tc>
          <w:tcPr>
            <w:tcW w:w="229" w:type="pct"/>
            <w:shd w:val="clear" w:color="auto" w:fill="EAF1DD" w:themeFill="accent3" w:themeFillTint="33"/>
          </w:tcPr>
          <w:p w14:paraId="71A2128F" w14:textId="1A2CA2A9"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lastRenderedPageBreak/>
              <w:t>4.3</w:t>
            </w:r>
          </w:p>
        </w:tc>
        <w:tc>
          <w:tcPr>
            <w:tcW w:w="4771" w:type="pct"/>
            <w:gridSpan w:val="2"/>
            <w:shd w:val="clear" w:color="auto" w:fill="EAF1DD" w:themeFill="accent3" w:themeFillTint="33"/>
          </w:tcPr>
          <w:p w14:paraId="71AEE198"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medical assessment within 30 minutes of the fall that resulted in the femoral fracture?</w:t>
            </w:r>
          </w:p>
        </w:tc>
      </w:tr>
      <w:tr w:rsidR="00521647" w:rsidRPr="005D301C" w14:paraId="5C2BB536" w14:textId="4600A87B" w:rsidTr="002E2E9E">
        <w:trPr>
          <w:trHeight w:val="701"/>
        </w:trPr>
        <w:tc>
          <w:tcPr>
            <w:tcW w:w="229" w:type="pct"/>
            <w:shd w:val="clear" w:color="auto" w:fill="FFFFFF" w:themeFill="background1"/>
          </w:tcPr>
          <w:p w14:paraId="04BE6D3A"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870F2FC" w14:textId="0BBE1FEA"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Assessment by medically qualified professional</w:t>
            </w:r>
            <w:r w:rsid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 xml:space="preserve">(go to 4.3a) </w:t>
            </w:r>
          </w:p>
          <w:p w14:paraId="402667C4" w14:textId="05DCD8F2"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 xml:space="preserve">Assessment by other healthcare professional (go to 4.3a) </w:t>
            </w:r>
            <w:r w:rsidR="00521647" w:rsidRPr="005D301C">
              <w:rPr>
                <w:rFonts w:asciiTheme="majorHAnsi" w:hAnsiTheme="majorHAnsi" w:cstheme="majorHAnsi"/>
                <w:b/>
                <w:bCs/>
                <w:color w:val="000000" w:themeColor="text1"/>
              </w:rPr>
              <w:br/>
            </w:r>
          </w:p>
          <w:p w14:paraId="1C67A937" w14:textId="4A1B353D" w:rsidR="00521647" w:rsidRPr="005D301C" w:rsidRDefault="00760B1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No assessment recorded (go to 4.4)</w:t>
            </w:r>
          </w:p>
          <w:p w14:paraId="4C3E5525" w14:textId="73F3BA7B" w:rsidR="00521647" w:rsidRPr="005D301C" w:rsidRDefault="00521647" w:rsidP="00521647">
            <w:pPr>
              <w:pStyle w:val="Default"/>
              <w:rPr>
                <w:rFonts w:asciiTheme="majorHAnsi" w:hAnsiTheme="majorHAnsi" w:cstheme="majorHAnsi"/>
                <w:color w:val="000000" w:themeColor="text1"/>
              </w:rPr>
            </w:pPr>
          </w:p>
          <w:p w14:paraId="4FD362BE" w14:textId="77777777" w:rsidR="00521647" w:rsidRPr="005D301C" w:rsidRDefault="00521647" w:rsidP="00521647">
            <w:pPr>
              <w:pStyle w:val="Default"/>
              <w:rPr>
                <w:rFonts w:asciiTheme="majorHAnsi" w:hAnsiTheme="majorHAnsi" w:cstheme="majorHAnsi"/>
                <w:color w:val="000000" w:themeColor="text1"/>
                <w:sz w:val="22"/>
                <w:szCs w:val="22"/>
              </w:rPr>
            </w:pPr>
          </w:p>
        </w:tc>
        <w:tc>
          <w:tcPr>
            <w:tcW w:w="3062" w:type="pct"/>
            <w:shd w:val="clear" w:color="auto" w:fill="FFFFFF" w:themeFill="background1"/>
          </w:tcPr>
          <w:p w14:paraId="7B8002F7"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This assessment should be performed by a medically qualified person (as stated in CG161). However, in settings where a doctor is not on site 24/7, a competent health care professional (other than a doctor) can perform an assessment to determine whether a fast track (transfer to emergency department) or routine follow-up (review within 12 hours) is required. When completing this audit, the definitions used by the NICE quality standards should be used.</w:t>
            </w:r>
          </w:p>
          <w:p w14:paraId="6546329A" w14:textId="1944E158"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a patient is seen by a non-medical professional first, but subsequently reviewed by a medically qualified professional within 30 minutes, answer: Assessment by a medically qualified professional within 30 minutes. </w:t>
            </w:r>
          </w:p>
          <w:p w14:paraId="0285B581" w14:textId="5E90C2BE" w:rsidR="00521647" w:rsidRPr="005D301C" w:rsidRDefault="00521647" w:rsidP="00521647">
            <w:pPr>
              <w:pStyle w:val="Default"/>
              <w:rPr>
                <w:rFonts w:asciiTheme="majorHAnsi" w:hAnsiTheme="majorHAnsi" w:cstheme="majorHAnsi"/>
                <w:i/>
                <w:iCs/>
                <w:color w:val="000000" w:themeColor="text1"/>
                <w:sz w:val="20"/>
                <w:szCs w:val="20"/>
              </w:rPr>
            </w:pPr>
          </w:p>
          <w:p w14:paraId="728BEBA8" w14:textId="77777777" w:rsidR="00521647" w:rsidRPr="005D301C" w:rsidRDefault="00521647" w:rsidP="00521647">
            <w:pPr>
              <w:pStyle w:val="Default"/>
              <w:rPr>
                <w:rFonts w:asciiTheme="majorHAnsi" w:hAnsiTheme="majorHAnsi" w:cstheme="majorHAnsi"/>
                <w:color w:val="000000" w:themeColor="text1"/>
                <w:sz w:val="22"/>
                <w:szCs w:val="22"/>
              </w:rPr>
            </w:pPr>
          </w:p>
          <w:p w14:paraId="6AE9C335" w14:textId="2DB85066" w:rsidR="00521647" w:rsidRPr="005D301C" w:rsidRDefault="00521647" w:rsidP="00521647">
            <w:pPr>
              <w:pStyle w:val="Default"/>
              <w:rPr>
                <w:rFonts w:asciiTheme="majorHAnsi" w:hAnsiTheme="majorHAnsi" w:cstheme="majorHAnsi"/>
                <w:i/>
                <w:iCs/>
                <w:color w:val="000000" w:themeColor="text1"/>
                <w:sz w:val="20"/>
                <w:szCs w:val="20"/>
              </w:rPr>
            </w:pPr>
          </w:p>
          <w:p w14:paraId="78FEA5CD" w14:textId="03B51784"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D2FD06A" w14:textId="77777777" w:rsidTr="002E2E9E">
        <w:trPr>
          <w:trHeight w:val="701"/>
        </w:trPr>
        <w:tc>
          <w:tcPr>
            <w:tcW w:w="229" w:type="pct"/>
            <w:shd w:val="clear" w:color="auto" w:fill="EAF1DD" w:themeFill="accent3" w:themeFillTint="33"/>
          </w:tcPr>
          <w:p w14:paraId="7D8B2B72" w14:textId="7B9726D8" w:rsidR="00521647" w:rsidRPr="005D301C" w:rsidRDefault="00521647" w:rsidP="00521647">
            <w:pPr>
              <w:pStyle w:val="Default"/>
              <w:rPr>
                <w:rFonts w:asciiTheme="majorHAnsi" w:hAnsiTheme="majorHAnsi" w:cstheme="majorHAnsi"/>
                <w:bCs/>
                <w:color w:val="000000" w:themeColor="text1"/>
              </w:rPr>
            </w:pPr>
            <w:r w:rsidRPr="005D301C">
              <w:rPr>
                <w:rFonts w:asciiTheme="majorHAnsi" w:hAnsiTheme="majorHAnsi" w:cstheme="majorHAnsi"/>
                <w:bCs/>
                <w:color w:val="000000" w:themeColor="text1"/>
              </w:rPr>
              <w:t>4.3a</w:t>
            </w:r>
          </w:p>
        </w:tc>
        <w:tc>
          <w:tcPr>
            <w:tcW w:w="4771" w:type="pct"/>
            <w:gridSpan w:val="2"/>
            <w:shd w:val="clear" w:color="auto" w:fill="EAF1DD" w:themeFill="accent3" w:themeFillTint="33"/>
          </w:tcPr>
          <w:p w14:paraId="51876AE7" w14:textId="758B1EB8" w:rsidR="00521647"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the date and time of medical assessment recorded:</w:t>
            </w:r>
          </w:p>
        </w:tc>
      </w:tr>
      <w:tr w:rsidR="00521647" w:rsidRPr="005D301C" w14:paraId="29FD2629" w14:textId="77777777" w:rsidTr="002E2E9E">
        <w:trPr>
          <w:trHeight w:val="701"/>
        </w:trPr>
        <w:tc>
          <w:tcPr>
            <w:tcW w:w="229" w:type="pct"/>
            <w:shd w:val="clear" w:color="auto" w:fill="FFFFFF" w:themeFill="background1"/>
          </w:tcPr>
          <w:p w14:paraId="20E77CD9"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BACF03D"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xml:space="preserve"> Yes </w:t>
            </w:r>
          </w:p>
          <w:p w14:paraId="6BAD4F18" w14:textId="3C8E6B3F" w:rsidR="00521647" w:rsidRPr="005D301C" w:rsidRDefault="00E54996" w:rsidP="008F5325">
            <w:pPr>
              <w:pStyle w:val="Default"/>
              <w:rPr>
                <w:rFonts w:asciiTheme="majorHAnsi" w:eastAsia="Wingdings 2" w:hAnsiTheme="majorHAnsi" w:cstheme="majorHAnsi"/>
                <w:color w:val="000000" w:themeColor="text1"/>
              </w:rPr>
            </w:pPr>
            <w:r w:rsidRPr="00E54996">
              <w:rPr>
                <w:rFonts w:asciiTheme="majorHAnsi" w:hAnsiTheme="majorHAnsi" w:cstheme="majorHAnsi"/>
                <w:color w:val="000000" w:themeColor="text1"/>
              </w:rPr>
              <w:t xml:space="preserve"> No </w:t>
            </w:r>
            <w:r w:rsidR="000B7CEF">
              <w:rPr>
                <w:rFonts w:asciiTheme="majorHAnsi" w:hAnsiTheme="majorHAnsi" w:cstheme="majorHAnsi"/>
                <w:color w:val="000000" w:themeColor="text1"/>
              </w:rPr>
              <w:t>(go to 4.4)</w:t>
            </w:r>
          </w:p>
        </w:tc>
        <w:tc>
          <w:tcPr>
            <w:tcW w:w="3062" w:type="pct"/>
            <w:shd w:val="clear" w:color="auto" w:fill="FFFFFF" w:themeFill="background1"/>
          </w:tcPr>
          <w:p w14:paraId="72C049BF" w14:textId="6A83DEC3" w:rsidR="00521647" w:rsidRPr="005D301C" w:rsidRDefault="00E54996" w:rsidP="00521647">
            <w:pPr>
              <w:pStyle w:val="Default"/>
              <w:rPr>
                <w:rFonts w:asciiTheme="majorHAnsi" w:hAnsiTheme="majorHAnsi" w:cstheme="majorHAnsi"/>
                <w:i/>
                <w:iCs/>
                <w:color w:val="000000" w:themeColor="text1"/>
                <w:sz w:val="20"/>
                <w:szCs w:val="20"/>
              </w:rPr>
            </w:pPr>
            <w:r w:rsidRPr="00E54996">
              <w:rPr>
                <w:rFonts w:asciiTheme="majorHAnsi" w:hAnsiTheme="majorHAnsi" w:cstheme="majorHAnsi"/>
                <w:i/>
                <w:iCs/>
                <w:color w:val="000000" w:themeColor="text1"/>
                <w:sz w:val="20"/>
                <w:szCs w:val="20"/>
              </w:rPr>
              <w:t>Use the time and date of the most recent lying and standing blood pressure before the fall that caused the fracture.</w:t>
            </w:r>
          </w:p>
        </w:tc>
      </w:tr>
      <w:tr w:rsidR="00E54996" w:rsidRPr="005D301C" w14:paraId="58122206" w14:textId="77777777" w:rsidTr="008F5325">
        <w:trPr>
          <w:trHeight w:val="701"/>
        </w:trPr>
        <w:tc>
          <w:tcPr>
            <w:tcW w:w="229" w:type="pct"/>
            <w:shd w:val="clear" w:color="auto" w:fill="EAF1DD" w:themeFill="accent3" w:themeFillTint="33"/>
          </w:tcPr>
          <w:p w14:paraId="6B199853" w14:textId="03CF3F8A" w:rsidR="00E54996" w:rsidRPr="005D301C" w:rsidRDefault="00E54996"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4.3b</w:t>
            </w:r>
          </w:p>
        </w:tc>
        <w:tc>
          <w:tcPr>
            <w:tcW w:w="4771" w:type="pct"/>
            <w:gridSpan w:val="2"/>
            <w:shd w:val="clear" w:color="auto" w:fill="EAF1DD" w:themeFill="accent3" w:themeFillTint="33"/>
          </w:tcPr>
          <w:p w14:paraId="1DCCE24B" w14:textId="6A083946"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Date of medical assessment:</w:t>
            </w:r>
          </w:p>
        </w:tc>
      </w:tr>
      <w:tr w:rsidR="00E54996" w:rsidRPr="005D301C" w14:paraId="524538AA" w14:textId="77777777" w:rsidTr="002E2E9E">
        <w:trPr>
          <w:trHeight w:val="701"/>
        </w:trPr>
        <w:tc>
          <w:tcPr>
            <w:tcW w:w="229" w:type="pct"/>
            <w:shd w:val="clear" w:color="auto" w:fill="FFFFFF" w:themeFill="background1"/>
          </w:tcPr>
          <w:p w14:paraId="6265227D"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CE9062D" w14:textId="3F9C06AF"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729ED458"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297B3081" w14:textId="77777777" w:rsidTr="008F5325">
        <w:trPr>
          <w:trHeight w:val="701"/>
        </w:trPr>
        <w:tc>
          <w:tcPr>
            <w:tcW w:w="229" w:type="pct"/>
            <w:shd w:val="clear" w:color="auto" w:fill="EAF1DD" w:themeFill="accent3" w:themeFillTint="33"/>
          </w:tcPr>
          <w:p w14:paraId="6F5064F6" w14:textId="6FBEA9FA" w:rsidR="00E54996" w:rsidRPr="005D301C" w:rsidRDefault="00E54996"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4.3c</w:t>
            </w:r>
          </w:p>
        </w:tc>
        <w:tc>
          <w:tcPr>
            <w:tcW w:w="4771" w:type="pct"/>
            <w:gridSpan w:val="2"/>
            <w:shd w:val="clear" w:color="auto" w:fill="EAF1DD" w:themeFill="accent3" w:themeFillTint="33"/>
          </w:tcPr>
          <w:p w14:paraId="3B182CCB" w14:textId="7C3A82F9"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Time of medical assessment:</w:t>
            </w:r>
          </w:p>
        </w:tc>
      </w:tr>
      <w:tr w:rsidR="00E54996" w:rsidRPr="005D301C" w14:paraId="47F4AD9D" w14:textId="77777777" w:rsidTr="002E2E9E">
        <w:trPr>
          <w:trHeight w:val="701"/>
        </w:trPr>
        <w:tc>
          <w:tcPr>
            <w:tcW w:w="229" w:type="pct"/>
            <w:shd w:val="clear" w:color="auto" w:fill="FFFFFF" w:themeFill="background1"/>
          </w:tcPr>
          <w:p w14:paraId="3BDB43E6"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5C8A818" w14:textId="0CB7DAC2"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HH:MM</w:t>
            </w:r>
          </w:p>
        </w:tc>
        <w:tc>
          <w:tcPr>
            <w:tcW w:w="3062" w:type="pct"/>
            <w:shd w:val="clear" w:color="auto" w:fill="FFFFFF" w:themeFill="background1"/>
          </w:tcPr>
          <w:p w14:paraId="5DE57CE1"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4D7F7AC0" w14:textId="77777777" w:rsidTr="005D301C">
        <w:trPr>
          <w:trHeight w:val="701"/>
        </w:trPr>
        <w:tc>
          <w:tcPr>
            <w:tcW w:w="229" w:type="pct"/>
            <w:shd w:val="clear" w:color="auto" w:fill="EAF1DD" w:themeFill="accent3" w:themeFillTint="33"/>
          </w:tcPr>
          <w:p w14:paraId="0637BCBB" w14:textId="48C040B8" w:rsidR="00E54996" w:rsidRPr="005D301C" w:rsidRDefault="00E54996"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4.4</w:t>
            </w:r>
          </w:p>
        </w:tc>
        <w:tc>
          <w:tcPr>
            <w:tcW w:w="4771" w:type="pct"/>
            <w:gridSpan w:val="2"/>
            <w:shd w:val="clear" w:color="auto" w:fill="EAF1DD" w:themeFill="accent3" w:themeFillTint="33"/>
          </w:tcPr>
          <w:p w14:paraId="234FF53A" w14:textId="1EA3C807"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analgesia given following the femoral fracture?</w:t>
            </w:r>
          </w:p>
        </w:tc>
      </w:tr>
      <w:tr w:rsidR="00E54996" w:rsidRPr="005D301C" w14:paraId="5AEE7931" w14:textId="77777777" w:rsidTr="008F5325">
        <w:trPr>
          <w:trHeight w:val="701"/>
        </w:trPr>
        <w:tc>
          <w:tcPr>
            <w:tcW w:w="229" w:type="pct"/>
            <w:shd w:val="clear" w:color="auto" w:fill="FFFFFF" w:themeFill="background1"/>
          </w:tcPr>
          <w:p w14:paraId="41715C7D"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503E3CF"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Yes</w:t>
            </w:r>
          </w:p>
          <w:p w14:paraId="2147311A" w14:textId="6E6D1165"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prescribed</w:t>
            </w:r>
            <w:r w:rsidR="000B7CEF">
              <w:rPr>
                <w:rFonts w:asciiTheme="majorHAnsi" w:hAnsiTheme="majorHAnsi" w:cstheme="majorHAnsi"/>
                <w:color w:val="000000" w:themeColor="text1"/>
              </w:rPr>
              <w:t xml:space="preserve"> (go to 4.5)</w:t>
            </w:r>
          </w:p>
          <w:p w14:paraId="4C61621D" w14:textId="405CAB64"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recorded </w:t>
            </w:r>
            <w:r w:rsidR="000B7CEF">
              <w:rPr>
                <w:rFonts w:asciiTheme="majorHAnsi" w:hAnsiTheme="majorHAnsi" w:cstheme="majorHAnsi"/>
                <w:color w:val="000000" w:themeColor="text1"/>
              </w:rPr>
              <w:t>(go to 4.5)</w:t>
            </w:r>
          </w:p>
        </w:tc>
        <w:tc>
          <w:tcPr>
            <w:tcW w:w="3062" w:type="pct"/>
            <w:shd w:val="clear" w:color="auto" w:fill="FFFFFF" w:themeFill="background1"/>
          </w:tcPr>
          <w:p w14:paraId="5BEB37F7"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The time restriction rules for this question are:</w:t>
            </w:r>
          </w:p>
          <w:p w14:paraId="69CEF664"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43CF373D"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a.</w:t>
            </w:r>
            <w:r w:rsidRPr="008F5325">
              <w:rPr>
                <w:rFonts w:asciiTheme="majorHAnsi" w:hAnsiTheme="majorHAnsi" w:cstheme="majorHAnsi"/>
                <w:i/>
                <w:iCs/>
                <w:color w:val="000000" w:themeColor="text1"/>
                <w:sz w:val="20"/>
                <w:szCs w:val="20"/>
              </w:rPr>
              <w:tab/>
              <w:t>Fall must occur after initial admission date</w:t>
            </w:r>
          </w:p>
          <w:p w14:paraId="7F8701FD"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b. Analgesia must come after admission, not before.</w:t>
            </w:r>
          </w:p>
          <w:p w14:paraId="79643726"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c. Analgesia may be administered up to 8 hours prior to fall, but after admission.</w:t>
            </w:r>
          </w:p>
          <w:p w14:paraId="14A4B0E8"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0D2370C0"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If for any reason analgesia was not prescribed, tick not prescribed. If there is no record of analgesia prescription in the patient’s notes, tick not recorded.</w:t>
            </w:r>
          </w:p>
          <w:p w14:paraId="23A93FA2"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34F5F616" w14:textId="2E38567A" w:rsidR="00E54996" w:rsidRPr="005D301C" w:rsidRDefault="00E54996" w:rsidP="00E54996">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 xml:space="preserve"> If the patient was prescribed analgesia for another reason prior to the fall and this precluded further administration immediately after the fall that caused the fracture, enter the time and date of the analgesia given before the fall. Only use this option if the reason for not administering post-fall analgesia was because it would result in overdose.  .</w:t>
            </w:r>
          </w:p>
        </w:tc>
      </w:tr>
      <w:tr w:rsidR="00521647" w:rsidRPr="005D301C" w14:paraId="1F5C5D19" w14:textId="62F3CAC9" w:rsidTr="005D301C">
        <w:trPr>
          <w:trHeight w:val="701"/>
        </w:trPr>
        <w:tc>
          <w:tcPr>
            <w:tcW w:w="229" w:type="pct"/>
            <w:shd w:val="clear" w:color="auto" w:fill="EAF1DD" w:themeFill="accent3" w:themeFillTint="33"/>
          </w:tcPr>
          <w:p w14:paraId="13D3CFAE" w14:textId="05EE8327"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4.4</w:t>
            </w:r>
            <w:r w:rsidR="00E54996">
              <w:rPr>
                <w:rFonts w:asciiTheme="majorHAnsi" w:hAnsiTheme="majorHAnsi" w:cstheme="majorHAnsi"/>
                <w:bCs/>
                <w:color w:val="000000" w:themeColor="text1"/>
                <w:sz w:val="22"/>
                <w:szCs w:val="22"/>
              </w:rPr>
              <w:t>a</w:t>
            </w:r>
          </w:p>
        </w:tc>
        <w:tc>
          <w:tcPr>
            <w:tcW w:w="4771" w:type="pct"/>
            <w:gridSpan w:val="2"/>
            <w:shd w:val="clear" w:color="auto" w:fill="EAF1DD" w:themeFill="accent3" w:themeFillTint="33"/>
          </w:tcPr>
          <w:p w14:paraId="3FD311BD" w14:textId="3EB533C4" w:rsidR="00521647" w:rsidRPr="005D301C" w:rsidRDefault="00E54996" w:rsidP="00521647">
            <w:pPr>
              <w:pStyle w:val="Default"/>
              <w:rPr>
                <w:rFonts w:asciiTheme="majorHAnsi" w:hAnsiTheme="majorHAnsi" w:cstheme="majorHAnsi"/>
                <w:color w:val="000000" w:themeColor="text1"/>
                <w:sz w:val="22"/>
                <w:szCs w:val="22"/>
              </w:rPr>
            </w:pPr>
            <w:r w:rsidRPr="00E54996">
              <w:rPr>
                <w:rFonts w:asciiTheme="majorHAnsi" w:hAnsiTheme="majorHAnsi" w:cstheme="majorHAnsi"/>
                <w:i/>
                <w:iCs/>
                <w:color w:val="000000" w:themeColor="text1"/>
              </w:rPr>
              <w:t>Date that first dose of analgesia was given:</w:t>
            </w:r>
          </w:p>
        </w:tc>
      </w:tr>
      <w:tr w:rsidR="00E54996" w:rsidRPr="005D301C" w14:paraId="62D280CC" w14:textId="77777777" w:rsidTr="008F5325">
        <w:trPr>
          <w:trHeight w:val="701"/>
        </w:trPr>
        <w:tc>
          <w:tcPr>
            <w:tcW w:w="229" w:type="pct"/>
            <w:shd w:val="clear" w:color="auto" w:fill="FFFFFF" w:themeFill="background1"/>
          </w:tcPr>
          <w:p w14:paraId="04EA9805"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03E2AAD" w14:textId="6C0BABA9"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36D6A05A" w14:textId="021AFBE5" w:rsidR="00E54996" w:rsidRPr="005D301C" w:rsidRDefault="00E54996" w:rsidP="00521647">
            <w:pPr>
              <w:pStyle w:val="Default"/>
              <w:rPr>
                <w:rFonts w:asciiTheme="majorHAnsi" w:hAnsiTheme="majorHAnsi" w:cstheme="majorHAnsi"/>
                <w:color w:val="000000" w:themeColor="text1"/>
              </w:rPr>
            </w:pPr>
          </w:p>
        </w:tc>
      </w:tr>
      <w:tr w:rsidR="00E54996" w:rsidRPr="005D301C" w14:paraId="7D359D17" w14:textId="77777777" w:rsidTr="005D301C">
        <w:trPr>
          <w:trHeight w:val="701"/>
        </w:trPr>
        <w:tc>
          <w:tcPr>
            <w:tcW w:w="229" w:type="pct"/>
            <w:shd w:val="clear" w:color="auto" w:fill="EAF1DD" w:themeFill="accent3" w:themeFillTint="33"/>
          </w:tcPr>
          <w:p w14:paraId="3F20D861" w14:textId="41C86E1B" w:rsidR="00E54996" w:rsidRPr="005D301C" w:rsidRDefault="00E54996"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4.4b</w:t>
            </w:r>
          </w:p>
        </w:tc>
        <w:tc>
          <w:tcPr>
            <w:tcW w:w="4771" w:type="pct"/>
            <w:gridSpan w:val="2"/>
            <w:shd w:val="clear" w:color="auto" w:fill="EAF1DD" w:themeFill="accent3" w:themeFillTint="33"/>
          </w:tcPr>
          <w:p w14:paraId="6A19DCB9" w14:textId="27FFF062" w:rsidR="00E54996"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i/>
                <w:iCs/>
                <w:color w:val="000000" w:themeColor="text1"/>
              </w:rPr>
              <w:t>Time</w:t>
            </w:r>
            <w:r w:rsidRPr="00E54996">
              <w:rPr>
                <w:rFonts w:asciiTheme="majorHAnsi" w:hAnsiTheme="majorHAnsi" w:cstheme="majorHAnsi"/>
                <w:i/>
                <w:iCs/>
                <w:color w:val="000000" w:themeColor="text1"/>
              </w:rPr>
              <w:t xml:space="preserve"> that first dose of analgesia was given:</w:t>
            </w:r>
          </w:p>
        </w:tc>
      </w:tr>
      <w:tr w:rsidR="00521647" w:rsidRPr="005D301C" w14:paraId="57F6AD07" w14:textId="3DEBFE2E" w:rsidTr="002E2E9E">
        <w:trPr>
          <w:trHeight w:val="701"/>
        </w:trPr>
        <w:tc>
          <w:tcPr>
            <w:tcW w:w="229" w:type="pct"/>
            <w:shd w:val="clear" w:color="auto" w:fill="FFFFFF" w:themeFill="background1"/>
          </w:tcPr>
          <w:p w14:paraId="356C4EF7"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0E441EA" w14:textId="006E4FC8" w:rsidR="00521647"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1FC15C17" w14:textId="29DD60FC"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BB1365E" w14:textId="3B1B9DD8" w:rsidTr="005D301C">
        <w:trPr>
          <w:trHeight w:val="701"/>
        </w:trPr>
        <w:tc>
          <w:tcPr>
            <w:tcW w:w="229" w:type="pct"/>
            <w:shd w:val="clear" w:color="auto" w:fill="EAF1DD" w:themeFill="accent3" w:themeFillTint="33"/>
          </w:tcPr>
          <w:p w14:paraId="2D58DB1B" w14:textId="7DEEC101" w:rsidR="00521647" w:rsidRPr="005D301C" w:rsidRDefault="00521647" w:rsidP="00521647">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sz w:val="22"/>
                <w:szCs w:val="22"/>
              </w:rPr>
              <w:t>4.5</w:t>
            </w:r>
          </w:p>
        </w:tc>
        <w:tc>
          <w:tcPr>
            <w:tcW w:w="4771" w:type="pct"/>
            <w:gridSpan w:val="2"/>
            <w:shd w:val="clear" w:color="auto" w:fill="EAF1DD" w:themeFill="accent3" w:themeFillTint="33"/>
          </w:tcPr>
          <w:p w14:paraId="44DA746C" w14:textId="77777777" w:rsidR="00521647" w:rsidRPr="005D301C" w:rsidRDefault="00521647" w:rsidP="00521647">
            <w:pPr>
              <w:pStyle w:val="Default"/>
              <w:rPr>
                <w:rFonts w:asciiTheme="majorHAnsi" w:hAnsiTheme="majorHAnsi" w:cstheme="majorHAnsi"/>
                <w:color w:val="000000" w:themeColor="text1"/>
                <w:sz w:val="22"/>
                <w:szCs w:val="22"/>
              </w:rPr>
            </w:pPr>
            <w:bookmarkStart w:id="2" w:name="_Hlk53044928"/>
            <w:r w:rsidRPr="005D301C">
              <w:rPr>
                <w:rFonts w:asciiTheme="majorHAnsi" w:hAnsiTheme="majorHAnsi" w:cstheme="majorHAnsi"/>
                <w:color w:val="000000" w:themeColor="text1"/>
              </w:rPr>
              <w:t>What level of harm was attributed to the fall that caused the femoral fracture?</w:t>
            </w:r>
            <w:bookmarkEnd w:id="2"/>
          </w:p>
        </w:tc>
      </w:tr>
      <w:tr w:rsidR="00521647" w:rsidRPr="005D301C" w14:paraId="0C1A744F" w14:textId="1C5F688D" w:rsidTr="002E2E9E">
        <w:trPr>
          <w:trHeight w:val="701"/>
        </w:trPr>
        <w:tc>
          <w:tcPr>
            <w:tcW w:w="229" w:type="pct"/>
            <w:shd w:val="clear" w:color="auto" w:fill="FFFFFF" w:themeFill="background1"/>
          </w:tcPr>
          <w:p w14:paraId="287F738A"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C80423C" w14:textId="7C841802" w:rsidR="00521647" w:rsidRPr="005D301C" w:rsidRDefault="001944E4" w:rsidP="00521647">
            <w:pPr>
              <w:pStyle w:val="Default"/>
              <w:rPr>
                <w:rFonts w:asciiTheme="majorHAnsi" w:hAnsiTheme="majorHAnsi" w:cstheme="majorHAnsi"/>
                <w:color w:val="000000" w:themeColor="text1"/>
              </w:rPr>
            </w:pPr>
            <w:bookmarkStart w:id="3" w:name="_Hlk53044943"/>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Death</w:t>
            </w:r>
          </w:p>
          <w:p w14:paraId="1F79CE1E" w14:textId="3124E5DF" w:rsidR="00521647" w:rsidRPr="005D301C" w:rsidRDefault="001944E4"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Severe harm</w:t>
            </w:r>
          </w:p>
          <w:p w14:paraId="1EE511F8" w14:textId="68D18191" w:rsidR="00521647" w:rsidRPr="005D301C" w:rsidRDefault="001944E4"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Moderate harm</w:t>
            </w:r>
          </w:p>
          <w:p w14:paraId="54EF0BFE" w14:textId="52054BF9" w:rsidR="00521647" w:rsidRPr="005D301C" w:rsidRDefault="001944E4"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Low harm</w:t>
            </w:r>
          </w:p>
          <w:p w14:paraId="71ABF240" w14:textId="2BD6F2A7" w:rsidR="00521647" w:rsidRPr="005D301C" w:rsidRDefault="001944E4"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No harm</w:t>
            </w:r>
            <w:bookmarkEnd w:id="3"/>
          </w:p>
        </w:tc>
        <w:tc>
          <w:tcPr>
            <w:tcW w:w="3062" w:type="pct"/>
            <w:shd w:val="clear" w:color="auto" w:fill="FFFFFF" w:themeFill="background1"/>
          </w:tcPr>
          <w:p w14:paraId="59CE14B7"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See NRLS guidance.</w:t>
            </w:r>
          </w:p>
          <w:p w14:paraId="55217297" w14:textId="540BB5E2" w:rsidR="00521647" w:rsidRPr="005D301C" w:rsidRDefault="00F4270A" w:rsidP="00521647">
            <w:pPr>
              <w:pStyle w:val="Default"/>
              <w:rPr>
                <w:rFonts w:asciiTheme="majorHAnsi" w:hAnsiTheme="majorHAnsi" w:cstheme="majorHAnsi"/>
                <w:i/>
                <w:iCs/>
                <w:color w:val="000000" w:themeColor="text1"/>
                <w:sz w:val="20"/>
                <w:szCs w:val="20"/>
              </w:rPr>
            </w:pPr>
            <w:hyperlink r:id="rId12" w:history="1">
              <w:r w:rsidR="00521647" w:rsidRPr="005D301C">
                <w:rPr>
                  <w:rFonts w:asciiTheme="majorHAnsi" w:eastAsiaTheme="minorEastAsia" w:hAnsiTheme="majorHAnsi" w:cstheme="majorHAnsi"/>
                  <w:color w:val="0000FF"/>
                  <w:u w:val="single"/>
                  <w:lang w:eastAsia="ja-JP"/>
                </w:rPr>
                <w:t>https://improvement.nhs.uk/documents/1673/NRLS_Degree_of_harm_FAQs_-_final_v1.1.pdf</w:t>
              </w:r>
            </w:hyperlink>
            <w:r w:rsidR="00521647" w:rsidRPr="005D301C">
              <w:rPr>
                <w:rFonts w:asciiTheme="majorHAnsi" w:hAnsiTheme="majorHAnsi" w:cstheme="majorHAnsi"/>
              </w:rPr>
              <w:br/>
            </w:r>
            <w:r w:rsidR="00521647" w:rsidRPr="005D301C">
              <w:rPr>
                <w:rFonts w:asciiTheme="majorHAnsi" w:hAnsiTheme="majorHAnsi" w:cstheme="majorHAnsi"/>
                <w:i/>
                <w:iCs/>
                <w:color w:val="000000" w:themeColor="text1"/>
                <w:sz w:val="20"/>
                <w:szCs w:val="20"/>
              </w:rPr>
              <w:t>Please indicate the level of harm attributed to this fall as validated in your local reporting system (i.e. Datix /Ulysses / other).</w:t>
            </w:r>
          </w:p>
          <w:p w14:paraId="604D86BA" w14:textId="397134E1" w:rsidR="00521647" w:rsidRPr="005D301C" w:rsidRDefault="00521647" w:rsidP="00521647">
            <w:pPr>
              <w:pStyle w:val="Default"/>
              <w:rPr>
                <w:rFonts w:asciiTheme="majorHAnsi" w:hAnsiTheme="majorHAnsi" w:cstheme="majorHAnsi"/>
                <w:i/>
                <w:iCs/>
                <w:color w:val="000000" w:themeColor="text1"/>
                <w:sz w:val="20"/>
                <w:szCs w:val="20"/>
              </w:rPr>
            </w:pPr>
            <w:bookmarkStart w:id="4" w:name="_Hlk53044914"/>
            <w:r w:rsidRPr="005D301C">
              <w:rPr>
                <w:rFonts w:asciiTheme="majorHAnsi" w:hAnsiTheme="majorHAnsi" w:cstheme="majorHAnsi"/>
                <w:i/>
                <w:iCs/>
                <w:color w:val="000000" w:themeColor="text1"/>
                <w:sz w:val="20"/>
                <w:szCs w:val="20"/>
              </w:rPr>
              <w:t>Answer based on level of harm attributed during the admission for the fall resulting in hip fracture</w:t>
            </w:r>
          </w:p>
          <w:p w14:paraId="57435637" w14:textId="77777777" w:rsidR="00521647" w:rsidRPr="005D301C" w:rsidRDefault="00521647" w:rsidP="00521647">
            <w:pPr>
              <w:pStyle w:val="Default"/>
              <w:rPr>
                <w:rFonts w:asciiTheme="majorHAnsi" w:hAnsiTheme="majorHAnsi" w:cstheme="majorHAnsi"/>
                <w:i/>
                <w:iCs/>
                <w:color w:val="000000" w:themeColor="text1"/>
                <w:sz w:val="20"/>
                <w:szCs w:val="20"/>
              </w:rPr>
            </w:pPr>
          </w:p>
          <w:bookmarkEnd w:id="4"/>
          <w:p w14:paraId="6C797F6D" w14:textId="0AA40FF1"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66C5D7B" w14:textId="4BCB02FE" w:rsidTr="005D301C">
        <w:trPr>
          <w:trHeight w:val="701"/>
        </w:trPr>
        <w:tc>
          <w:tcPr>
            <w:tcW w:w="229" w:type="pct"/>
            <w:shd w:val="clear" w:color="auto" w:fill="EAF1DD" w:themeFill="accent3" w:themeFillTint="33"/>
          </w:tcPr>
          <w:p w14:paraId="6DECA9FA" w14:textId="4B6F4391"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4.6</w:t>
            </w:r>
          </w:p>
        </w:tc>
        <w:tc>
          <w:tcPr>
            <w:tcW w:w="4771" w:type="pct"/>
            <w:gridSpan w:val="2"/>
            <w:shd w:val="clear" w:color="auto" w:fill="EAF1DD" w:themeFill="accent3" w:themeFillTint="33"/>
          </w:tcPr>
          <w:p w14:paraId="2B41CD43" w14:textId="29D24260"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appropriate action was taken to inform the patient’s named contact within 24 hours of the fall that caused the fracture?</w:t>
            </w:r>
          </w:p>
        </w:tc>
      </w:tr>
      <w:tr w:rsidR="00521647" w:rsidRPr="005D301C" w14:paraId="311A21C3" w14:textId="69E05896" w:rsidTr="002E2E9E">
        <w:trPr>
          <w:trHeight w:val="701"/>
        </w:trPr>
        <w:tc>
          <w:tcPr>
            <w:tcW w:w="229" w:type="pct"/>
            <w:shd w:val="clear" w:color="auto" w:fill="FFFFFF" w:themeFill="background1"/>
          </w:tcPr>
          <w:p w14:paraId="564AFED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20538E" w14:textId="14D60478"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The named contact was contacted</w:t>
            </w:r>
          </w:p>
          <w:p w14:paraId="71323E4F" w14:textId="6C6C62A0"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The patient had requested not to contact their named contact</w:t>
            </w:r>
          </w:p>
          <w:p w14:paraId="2F8D40BB" w14:textId="6AC7F7F7"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There was no named contact or the named contact was uncontactable</w:t>
            </w:r>
          </w:p>
          <w:p w14:paraId="58F90C4A" w14:textId="44D834DD"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Not documented</w:t>
            </w:r>
            <w:r w:rsidR="00521647" w:rsidRPr="005D301C">
              <w:rPr>
                <w:rFonts w:asciiTheme="majorHAnsi" w:hAnsiTheme="majorHAnsi" w:cstheme="majorHAnsi"/>
                <w:b/>
                <w:bCs/>
                <w:color w:val="000000" w:themeColor="text1"/>
              </w:rPr>
              <w:br/>
            </w:r>
          </w:p>
        </w:tc>
        <w:tc>
          <w:tcPr>
            <w:tcW w:w="3062" w:type="pct"/>
            <w:shd w:val="clear" w:color="auto" w:fill="FFFFFF" w:themeFill="background1"/>
          </w:tcPr>
          <w:p w14:paraId="65596239" w14:textId="53044AC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60BD3A3" w14:textId="24B42ECE" w:rsidTr="005D301C">
        <w:trPr>
          <w:trHeight w:val="701"/>
        </w:trPr>
        <w:tc>
          <w:tcPr>
            <w:tcW w:w="229" w:type="pct"/>
            <w:shd w:val="clear" w:color="auto" w:fill="EAF1DD" w:themeFill="accent3" w:themeFillTint="33"/>
          </w:tcPr>
          <w:p w14:paraId="528E15BF" w14:textId="067FE36D"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4.7</w:t>
            </w:r>
          </w:p>
        </w:tc>
        <w:tc>
          <w:tcPr>
            <w:tcW w:w="4771" w:type="pct"/>
            <w:gridSpan w:val="2"/>
            <w:shd w:val="clear" w:color="auto" w:fill="EAF1DD" w:themeFill="accent3" w:themeFillTint="33"/>
          </w:tcPr>
          <w:p w14:paraId="2FE52D69"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From reviewing the documentation, did there appear to be any delays in transfer for femoral fracture care?</w:t>
            </w:r>
          </w:p>
        </w:tc>
      </w:tr>
      <w:tr w:rsidR="00521647" w:rsidRPr="005D301C" w14:paraId="5C50FF25" w14:textId="1D17DEF1" w:rsidTr="002E2E9E">
        <w:trPr>
          <w:trHeight w:val="701"/>
        </w:trPr>
        <w:tc>
          <w:tcPr>
            <w:tcW w:w="229" w:type="pct"/>
            <w:shd w:val="clear" w:color="auto" w:fill="FFFFFF" w:themeFill="background1"/>
          </w:tcPr>
          <w:p w14:paraId="0EC2DA6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44242A4" w14:textId="160EB25D"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Yes</w:t>
            </w:r>
          </w:p>
          <w:p w14:paraId="3CB906A2" w14:textId="2A02C540" w:rsidR="00521647" w:rsidRPr="005D301C" w:rsidRDefault="00831EF8"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521647" w:rsidRPr="005D301C">
              <w:rPr>
                <w:rFonts w:asciiTheme="majorHAnsi" w:hAnsiTheme="majorHAnsi" w:cstheme="majorHAnsi"/>
                <w:color w:val="000000" w:themeColor="text1"/>
              </w:rPr>
              <w:t>No</w:t>
            </w:r>
          </w:p>
          <w:p w14:paraId="5D036C83" w14:textId="06BA4DE8" w:rsidR="00521647" w:rsidRPr="005D301C" w:rsidRDefault="00521647" w:rsidP="00521647">
            <w:pPr>
              <w:pStyle w:val="Default"/>
              <w:rPr>
                <w:rFonts w:asciiTheme="majorHAnsi" w:hAnsiTheme="majorHAnsi" w:cstheme="majorHAnsi"/>
                <w:color w:val="000000" w:themeColor="text1"/>
              </w:rPr>
            </w:pPr>
          </w:p>
        </w:tc>
        <w:tc>
          <w:tcPr>
            <w:tcW w:w="3062" w:type="pct"/>
            <w:shd w:val="clear" w:color="auto" w:fill="FFFFFF" w:themeFill="background1"/>
          </w:tcPr>
          <w:p w14:paraId="6766BCBF"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audit already captures data on time between fall and start of hip fracture care. Therefore, the audit team are asked to complete this section if they judge hip fracture care to have been delayed as indicated in the clinical notes.</w:t>
            </w:r>
          </w:p>
          <w:p w14:paraId="6B63DF73"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04A2942" w14:textId="431BA6C9"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Hip fracture care should begin as soon as a fracture is suspected. Adequate analgesia, diagnosis and medical stabilisation with the aim of prompt surgery is the expected standard of hip fracture care. </w:t>
            </w:r>
          </w:p>
          <w:p w14:paraId="686C9348"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180267A" w14:textId="2EEBE8A3"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Answer up to the point at which your trust was responsible for fracture care (i.e. a community or mental health trust can only answer for time until transfer to acute hospital).</w:t>
            </w:r>
          </w:p>
        </w:tc>
      </w:tr>
      <w:tr w:rsidR="00521647" w:rsidRPr="005D301C" w14:paraId="290DE9A4" w14:textId="0C0F15D3" w:rsidTr="005D301C">
        <w:trPr>
          <w:trHeight w:val="701"/>
        </w:trPr>
        <w:tc>
          <w:tcPr>
            <w:tcW w:w="229" w:type="pct"/>
            <w:shd w:val="clear" w:color="auto" w:fill="EAF1DD" w:themeFill="accent3" w:themeFillTint="33"/>
          </w:tcPr>
          <w:p w14:paraId="7FDEBE09" w14:textId="51448D26" w:rsidR="00521647" w:rsidRPr="005D301C" w:rsidRDefault="00521647" w:rsidP="00521647">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4.8</w:t>
            </w:r>
          </w:p>
        </w:tc>
        <w:tc>
          <w:tcPr>
            <w:tcW w:w="4771" w:type="pct"/>
            <w:gridSpan w:val="2"/>
            <w:shd w:val="clear" w:color="auto" w:fill="EAF1DD" w:themeFill="accent3" w:themeFillTint="33"/>
          </w:tcPr>
          <w:p w14:paraId="1F2D5476" w14:textId="2CDE71C6" w:rsidR="00521647" w:rsidRPr="005D301C" w:rsidRDefault="00250EA0" w:rsidP="00521647">
            <w:pPr>
              <w:pStyle w:val="Default"/>
              <w:rPr>
                <w:rFonts w:asciiTheme="majorHAnsi" w:hAnsiTheme="majorHAnsi" w:cstheme="majorHAnsi"/>
                <w:color w:val="000000" w:themeColor="text1"/>
                <w:sz w:val="22"/>
                <w:szCs w:val="22"/>
              </w:rPr>
            </w:pPr>
            <w:bookmarkStart w:id="5" w:name="_Hlk89270353"/>
            <w:r w:rsidRPr="00250EA0">
              <w:rPr>
                <w:rFonts w:asciiTheme="majorHAnsi" w:hAnsiTheme="majorHAnsi" w:cstheme="majorHAnsi"/>
                <w:i/>
                <w:iCs/>
                <w:color w:val="000000" w:themeColor="text1"/>
              </w:rPr>
              <w:t>Was the date and time of X-ray recorded?</w:t>
            </w:r>
            <w:bookmarkEnd w:id="5"/>
          </w:p>
        </w:tc>
      </w:tr>
      <w:tr w:rsidR="00521647" w:rsidRPr="005D301C" w14:paraId="6DC6545B" w14:textId="52401B37" w:rsidTr="002E2E9E">
        <w:trPr>
          <w:trHeight w:val="701"/>
        </w:trPr>
        <w:tc>
          <w:tcPr>
            <w:tcW w:w="229" w:type="pct"/>
            <w:shd w:val="clear" w:color="auto" w:fill="FFFFFF" w:themeFill="background1"/>
          </w:tcPr>
          <w:p w14:paraId="15C909F4"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6401E7F" w14:textId="77777777" w:rsidR="00E54996"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53663821" w14:textId="5825FF2F" w:rsidR="00521647" w:rsidRPr="005D301C"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4.9)</w:t>
            </w:r>
          </w:p>
          <w:p w14:paraId="0B0D443F" w14:textId="06BA2757" w:rsidR="00521647" w:rsidRPr="005D301C" w:rsidRDefault="00521647" w:rsidP="008F5325">
            <w:pPr>
              <w:pStyle w:val="Default"/>
              <w:numPr>
                <w:ilvl w:val="0"/>
                <w:numId w:val="17"/>
              </w:numPr>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Not known as patient was transferred to acute hospital for assessment</w:t>
            </w:r>
            <w:r w:rsidR="000B7CEF">
              <w:rPr>
                <w:rFonts w:asciiTheme="majorHAnsi" w:eastAsia="Wingdings 2" w:hAnsiTheme="majorHAnsi" w:cstheme="majorHAnsi"/>
                <w:color w:val="000000" w:themeColor="text1"/>
              </w:rPr>
              <w:t xml:space="preserve"> (go to 4.9)</w:t>
            </w:r>
          </w:p>
        </w:tc>
        <w:tc>
          <w:tcPr>
            <w:tcW w:w="3062" w:type="pct"/>
            <w:shd w:val="clear" w:color="auto" w:fill="FFFFFF" w:themeFill="background1"/>
          </w:tcPr>
          <w:p w14:paraId="16FFC8C8"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250EA0" w:rsidRPr="005D301C" w14:paraId="7BFEE93C" w14:textId="77777777" w:rsidTr="008F5325">
        <w:trPr>
          <w:trHeight w:val="701"/>
        </w:trPr>
        <w:tc>
          <w:tcPr>
            <w:tcW w:w="229" w:type="pct"/>
            <w:shd w:val="clear" w:color="auto" w:fill="EAF1DD" w:themeFill="accent3" w:themeFillTint="33"/>
          </w:tcPr>
          <w:p w14:paraId="1DC77AA7" w14:textId="39395A50" w:rsidR="00250EA0" w:rsidRPr="005D301C" w:rsidRDefault="00250EA0"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4.8a</w:t>
            </w:r>
          </w:p>
        </w:tc>
        <w:tc>
          <w:tcPr>
            <w:tcW w:w="4771" w:type="pct"/>
            <w:gridSpan w:val="2"/>
            <w:shd w:val="clear" w:color="auto" w:fill="EAF1DD" w:themeFill="accent3" w:themeFillTint="33"/>
          </w:tcPr>
          <w:p w14:paraId="3EA93264" w14:textId="00156E7A"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Date of x-ray:</w:t>
            </w:r>
          </w:p>
        </w:tc>
      </w:tr>
      <w:tr w:rsidR="00E54996" w:rsidRPr="005D301C" w14:paraId="18A1A4FC" w14:textId="77777777" w:rsidTr="002E2E9E">
        <w:trPr>
          <w:trHeight w:val="701"/>
        </w:trPr>
        <w:tc>
          <w:tcPr>
            <w:tcW w:w="229" w:type="pct"/>
            <w:shd w:val="clear" w:color="auto" w:fill="FFFFFF" w:themeFill="background1"/>
          </w:tcPr>
          <w:p w14:paraId="1C4CCBA4"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92D145D" w14:textId="601707B8" w:rsidR="00E54996" w:rsidRDefault="00250EA0">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6173200E"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0CA2850" w14:textId="77777777" w:rsidTr="008F5325">
        <w:trPr>
          <w:trHeight w:val="701"/>
        </w:trPr>
        <w:tc>
          <w:tcPr>
            <w:tcW w:w="229" w:type="pct"/>
            <w:shd w:val="clear" w:color="auto" w:fill="EAF1DD" w:themeFill="accent3" w:themeFillTint="33"/>
          </w:tcPr>
          <w:p w14:paraId="07E55D1E" w14:textId="79D307DC" w:rsidR="00250EA0" w:rsidRPr="005D301C" w:rsidRDefault="00250EA0"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4.8b</w:t>
            </w:r>
          </w:p>
        </w:tc>
        <w:tc>
          <w:tcPr>
            <w:tcW w:w="4771" w:type="pct"/>
            <w:gridSpan w:val="2"/>
            <w:shd w:val="clear" w:color="auto" w:fill="EAF1DD" w:themeFill="accent3" w:themeFillTint="33"/>
          </w:tcPr>
          <w:p w14:paraId="6AA4D69D" w14:textId="4CCD49B0"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x-ray:</w:t>
            </w:r>
          </w:p>
        </w:tc>
      </w:tr>
      <w:tr w:rsidR="00E54996" w:rsidRPr="005D301C" w14:paraId="7D4C9AD4" w14:textId="77777777" w:rsidTr="002E2E9E">
        <w:trPr>
          <w:trHeight w:val="701"/>
        </w:trPr>
        <w:tc>
          <w:tcPr>
            <w:tcW w:w="229" w:type="pct"/>
            <w:shd w:val="clear" w:color="auto" w:fill="FFFFFF" w:themeFill="background1"/>
          </w:tcPr>
          <w:p w14:paraId="2B362FC3"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8D32155" w14:textId="44FE051D" w:rsidR="00E54996" w:rsidRPr="005D301C" w:rsidDel="00E54996" w:rsidRDefault="00250EA0" w:rsidP="008F5325">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HH:M</w:t>
            </w:r>
            <w:r>
              <w:rPr>
                <w:rFonts w:asciiTheme="majorHAnsi" w:hAnsiTheme="majorHAnsi" w:cstheme="majorHAnsi"/>
                <w:color w:val="000000" w:themeColor="text1"/>
              </w:rPr>
              <w:t>M</w:t>
            </w:r>
          </w:p>
        </w:tc>
        <w:tc>
          <w:tcPr>
            <w:tcW w:w="3062" w:type="pct"/>
            <w:shd w:val="clear" w:color="auto" w:fill="FFFFFF" w:themeFill="background1"/>
          </w:tcPr>
          <w:p w14:paraId="36B29D62"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4B316ED" w14:textId="77777777" w:rsidTr="005D301C">
        <w:trPr>
          <w:trHeight w:val="701"/>
        </w:trPr>
        <w:tc>
          <w:tcPr>
            <w:tcW w:w="229" w:type="pct"/>
            <w:shd w:val="clear" w:color="auto" w:fill="EAF1DD" w:themeFill="accent3" w:themeFillTint="33"/>
          </w:tcPr>
          <w:p w14:paraId="27614EE1" w14:textId="46933F5E" w:rsidR="00250EA0" w:rsidRDefault="00250EA0"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4.9</w:t>
            </w:r>
          </w:p>
        </w:tc>
        <w:tc>
          <w:tcPr>
            <w:tcW w:w="4771" w:type="pct"/>
            <w:gridSpan w:val="2"/>
            <w:shd w:val="clear" w:color="auto" w:fill="EAF1DD" w:themeFill="accent3" w:themeFillTint="33"/>
          </w:tcPr>
          <w:p w14:paraId="5B1BCDCD" w14:textId="3B6F0769" w:rsidR="00250EA0" w:rsidRPr="005D301C" w:rsidRDefault="00250EA0" w:rsidP="00521647">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Was the date and time that the patient transferred to orthopaedic care recorded? </w:t>
            </w:r>
          </w:p>
        </w:tc>
      </w:tr>
      <w:tr w:rsidR="00250EA0" w:rsidRPr="005D301C" w14:paraId="323820EC" w14:textId="77777777" w:rsidTr="008F5325">
        <w:trPr>
          <w:trHeight w:val="701"/>
        </w:trPr>
        <w:tc>
          <w:tcPr>
            <w:tcW w:w="229" w:type="pct"/>
            <w:shd w:val="clear" w:color="auto" w:fill="FFFFFF" w:themeFill="background1"/>
          </w:tcPr>
          <w:p w14:paraId="1835AAC4"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5AEA3D2" w14:textId="77777777"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365A6F7C" w14:textId="625AF200" w:rsidR="00250EA0" w:rsidRPr="008F5325" w:rsidRDefault="00250EA0" w:rsidP="00250EA0">
            <w:pPr>
              <w:pStyle w:val="Default"/>
              <w:numPr>
                <w:ilvl w:val="0"/>
                <w:numId w:val="17"/>
              </w:numPr>
              <w:rPr>
                <w:rFonts w:asciiTheme="majorHAnsi" w:hAnsiTheme="majorHAnsi" w:cstheme="majorHAnsi"/>
                <w:i/>
                <w:iCs/>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4.10)</w:t>
            </w:r>
          </w:p>
          <w:p w14:paraId="6705B18D" w14:textId="3D583B5E" w:rsidR="00250EA0" w:rsidRPr="00250EA0" w:rsidRDefault="00250EA0" w:rsidP="008F5325">
            <w:pPr>
              <w:pStyle w:val="Default"/>
              <w:numPr>
                <w:ilvl w:val="0"/>
                <w:numId w:val="17"/>
              </w:numPr>
              <w:rPr>
                <w:rFonts w:asciiTheme="majorHAnsi" w:hAnsiTheme="majorHAnsi" w:cstheme="majorHAnsi"/>
                <w:i/>
                <w:iCs/>
                <w:color w:val="000000" w:themeColor="text1"/>
              </w:rPr>
            </w:pPr>
            <w:r w:rsidRPr="00250EA0">
              <w:rPr>
                <w:rFonts w:asciiTheme="majorHAnsi" w:hAnsiTheme="majorHAnsi" w:cstheme="majorHAnsi"/>
                <w:i/>
                <w:iCs/>
                <w:color w:val="000000" w:themeColor="text1"/>
              </w:rPr>
              <w:t>Not applicable as patient was transferred to acute hospital for assessment</w:t>
            </w:r>
            <w:r w:rsidR="000B7CEF">
              <w:rPr>
                <w:rFonts w:asciiTheme="majorHAnsi" w:hAnsiTheme="majorHAnsi" w:cstheme="majorHAnsi"/>
                <w:i/>
                <w:iCs/>
                <w:color w:val="000000" w:themeColor="text1"/>
              </w:rPr>
              <w:t xml:space="preserve"> (go to 4.10)</w:t>
            </w:r>
          </w:p>
        </w:tc>
        <w:tc>
          <w:tcPr>
            <w:tcW w:w="3062" w:type="pct"/>
            <w:shd w:val="clear" w:color="auto" w:fill="FFFFFF" w:themeFill="background1"/>
          </w:tcPr>
          <w:p w14:paraId="23F67A10" w14:textId="77777777" w:rsidR="00250EA0" w:rsidRPr="005D301C" w:rsidRDefault="00250EA0" w:rsidP="00250E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Consider transfer to orthopadeic care within the same hospital / trust as:</w:t>
            </w:r>
          </w:p>
          <w:p w14:paraId="41B57853" w14:textId="77777777" w:rsidR="00250EA0" w:rsidRPr="005D301C" w:rsidRDefault="00250EA0" w:rsidP="00250EA0">
            <w:pPr>
              <w:pStyle w:val="Default"/>
              <w:numPr>
                <w:ilvl w:val="0"/>
                <w:numId w:val="18"/>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Moving to a trauma or orthopadeic ward</w:t>
            </w:r>
          </w:p>
          <w:p w14:paraId="5DE4EBD5" w14:textId="67EAE922" w:rsidR="00250EA0" w:rsidRPr="00250EA0" w:rsidRDefault="00250EA0" w:rsidP="00250EA0">
            <w:pPr>
              <w:pStyle w:val="Default"/>
              <w:rPr>
                <w:rFonts w:asciiTheme="majorHAnsi" w:hAnsiTheme="majorHAnsi" w:cstheme="majorHAnsi"/>
                <w:i/>
                <w:iCs/>
                <w:color w:val="000000" w:themeColor="text1"/>
              </w:rPr>
            </w:pPr>
            <w:r w:rsidRPr="005D301C">
              <w:rPr>
                <w:rFonts w:asciiTheme="majorHAnsi" w:hAnsiTheme="majorHAnsi" w:cstheme="majorHAnsi"/>
                <w:i/>
                <w:iCs/>
                <w:color w:val="000000" w:themeColor="text1"/>
                <w:sz w:val="20"/>
                <w:szCs w:val="20"/>
              </w:rPr>
              <w:t xml:space="preserve">Review and preparation for surgery while remaining on the same ward which would include, orthpaedic surgical review, anasthtic review (including appropriate analgesia), surgical preparation and orthogeriatric assessment – if </w:t>
            </w:r>
            <w:r w:rsidR="00F560DC" w:rsidRPr="005D301C">
              <w:rPr>
                <w:rFonts w:asciiTheme="majorHAnsi" w:hAnsiTheme="majorHAnsi" w:cstheme="majorHAnsi"/>
                <w:i/>
                <w:iCs/>
                <w:color w:val="000000" w:themeColor="text1"/>
                <w:sz w:val="20"/>
                <w:szCs w:val="20"/>
              </w:rPr>
              <w:t>possible,</w:t>
            </w:r>
            <w:r w:rsidRPr="005D301C">
              <w:rPr>
                <w:rFonts w:asciiTheme="majorHAnsi" w:hAnsiTheme="majorHAnsi" w:cstheme="majorHAnsi"/>
                <w:i/>
                <w:iCs/>
                <w:color w:val="000000" w:themeColor="text1"/>
                <w:sz w:val="20"/>
                <w:szCs w:val="20"/>
              </w:rPr>
              <w:t xml:space="preserve"> within the time frame before surgery)</w:t>
            </w:r>
          </w:p>
        </w:tc>
      </w:tr>
      <w:tr w:rsidR="00250EA0" w:rsidRPr="005D301C" w14:paraId="7AB70673" w14:textId="77777777" w:rsidTr="008F5325">
        <w:trPr>
          <w:trHeight w:val="701"/>
        </w:trPr>
        <w:tc>
          <w:tcPr>
            <w:tcW w:w="229" w:type="pct"/>
            <w:shd w:val="clear" w:color="auto" w:fill="EAF1DD" w:themeFill="accent3" w:themeFillTint="33"/>
          </w:tcPr>
          <w:p w14:paraId="1730A382" w14:textId="4773D4FF" w:rsidR="00250EA0" w:rsidRDefault="00250EA0"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4.9a</w:t>
            </w:r>
          </w:p>
        </w:tc>
        <w:tc>
          <w:tcPr>
            <w:tcW w:w="4771" w:type="pct"/>
            <w:gridSpan w:val="2"/>
            <w:shd w:val="clear" w:color="auto" w:fill="EAF1DD" w:themeFill="accent3" w:themeFillTint="33"/>
          </w:tcPr>
          <w:p w14:paraId="7B97697E" w14:textId="1E74D740" w:rsidR="00250EA0" w:rsidRPr="00250EA0" w:rsidRDefault="00250EA0" w:rsidP="00250EA0">
            <w:pPr>
              <w:pStyle w:val="Default"/>
              <w:rPr>
                <w:rFonts w:asciiTheme="majorHAnsi" w:hAnsiTheme="majorHAnsi" w:cstheme="majorHAnsi"/>
                <w:i/>
                <w:iCs/>
                <w:color w:val="000000" w:themeColor="text1"/>
              </w:rPr>
            </w:pPr>
            <w:r w:rsidRPr="008F5325">
              <w:rPr>
                <w:rFonts w:asciiTheme="majorHAnsi" w:hAnsiTheme="majorHAnsi" w:cstheme="majorHAnsi"/>
                <w:i/>
                <w:iCs/>
                <w:color w:val="000000" w:themeColor="text1"/>
              </w:rPr>
              <w:t>Date of transfer to orthopaedic care:</w:t>
            </w:r>
            <w:r>
              <w:rPr>
                <w:i/>
                <w:iCs/>
                <w:color w:val="222222"/>
                <w:shd w:val="clear" w:color="auto" w:fill="FFFFFF"/>
              </w:rPr>
              <w:t> </w:t>
            </w:r>
          </w:p>
        </w:tc>
      </w:tr>
      <w:tr w:rsidR="00250EA0" w:rsidRPr="005D301C" w14:paraId="28136E5C" w14:textId="77777777" w:rsidTr="00250EA0">
        <w:trPr>
          <w:trHeight w:val="701"/>
        </w:trPr>
        <w:tc>
          <w:tcPr>
            <w:tcW w:w="229" w:type="pct"/>
            <w:shd w:val="clear" w:color="auto" w:fill="FFFFFF" w:themeFill="background1"/>
          </w:tcPr>
          <w:p w14:paraId="7FB01D1A"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2597E4F" w14:textId="459AFC2A" w:rsidR="00250EA0" w:rsidRDefault="00250EA0" w:rsidP="008F5325">
            <w:pPr>
              <w:pStyle w:val="Default"/>
              <w:rPr>
                <w:rFonts w:asciiTheme="majorHAnsi" w:eastAsia="Wingdings 2"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5E4F6CF2"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1C9006AE" w14:textId="77777777" w:rsidTr="008F5325">
        <w:trPr>
          <w:trHeight w:val="701"/>
        </w:trPr>
        <w:tc>
          <w:tcPr>
            <w:tcW w:w="229" w:type="pct"/>
            <w:shd w:val="clear" w:color="auto" w:fill="EAF1DD" w:themeFill="accent3" w:themeFillTint="33"/>
          </w:tcPr>
          <w:p w14:paraId="06B787C8" w14:textId="7AE96938" w:rsidR="00250EA0" w:rsidRDefault="00250EA0"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lastRenderedPageBreak/>
              <w:t>4.9b</w:t>
            </w:r>
          </w:p>
        </w:tc>
        <w:tc>
          <w:tcPr>
            <w:tcW w:w="4771" w:type="pct"/>
            <w:gridSpan w:val="2"/>
            <w:shd w:val="clear" w:color="auto" w:fill="EAF1DD" w:themeFill="accent3" w:themeFillTint="33"/>
          </w:tcPr>
          <w:p w14:paraId="4CDB8527" w14:textId="29ACEC7C" w:rsidR="00250EA0" w:rsidRPr="00250EA0" w:rsidRDefault="00250EA0" w:rsidP="00250EA0">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Time of transfer to orthopaedic care: </w:t>
            </w:r>
          </w:p>
        </w:tc>
      </w:tr>
      <w:tr w:rsidR="00250EA0" w:rsidRPr="005D301C" w14:paraId="56FA7414" w14:textId="77777777" w:rsidTr="00250EA0">
        <w:trPr>
          <w:trHeight w:val="701"/>
        </w:trPr>
        <w:tc>
          <w:tcPr>
            <w:tcW w:w="229" w:type="pct"/>
            <w:shd w:val="clear" w:color="auto" w:fill="FFFFFF" w:themeFill="background1"/>
          </w:tcPr>
          <w:p w14:paraId="3925CA7D"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9D5E424" w14:textId="2DA58955" w:rsidR="00250EA0" w:rsidRPr="00250EA0" w:rsidRDefault="00250EA0" w:rsidP="00250EA0">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1D9E24E7"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66B540D1" w14:textId="1F02A94B" w:rsidTr="005D301C">
        <w:trPr>
          <w:trHeight w:val="701"/>
        </w:trPr>
        <w:tc>
          <w:tcPr>
            <w:tcW w:w="229" w:type="pct"/>
            <w:shd w:val="clear" w:color="auto" w:fill="EAF1DD" w:themeFill="accent3" w:themeFillTint="33"/>
          </w:tcPr>
          <w:p w14:paraId="6C9F0DA2" w14:textId="2E83EB14" w:rsidR="00250EA0" w:rsidRPr="005D301C" w:rsidRDefault="00250EA0"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4.10</w:t>
            </w:r>
          </w:p>
        </w:tc>
        <w:tc>
          <w:tcPr>
            <w:tcW w:w="4771" w:type="pct"/>
            <w:gridSpan w:val="2"/>
            <w:shd w:val="clear" w:color="auto" w:fill="EAF1DD" w:themeFill="accent3" w:themeFillTint="33"/>
          </w:tcPr>
          <w:p w14:paraId="2CDAF351" w14:textId="15DE3A21"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Was the date and time that the patient transferred to acute hospital recorded? </w:t>
            </w:r>
          </w:p>
        </w:tc>
      </w:tr>
      <w:tr w:rsidR="00250EA0" w:rsidRPr="005D301C" w14:paraId="39261243" w14:textId="6989E0EA" w:rsidTr="002E2E9E">
        <w:trPr>
          <w:trHeight w:val="701"/>
        </w:trPr>
        <w:tc>
          <w:tcPr>
            <w:tcW w:w="229" w:type="pct"/>
            <w:shd w:val="clear" w:color="auto" w:fill="FFFFFF" w:themeFill="background1"/>
          </w:tcPr>
          <w:p w14:paraId="52847C5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6794699" w14:textId="3AA6E19A"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2D18EE51" w14:textId="272E9545" w:rsidR="00250EA0" w:rsidRPr="005D301C"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Q5)</w:t>
            </w:r>
          </w:p>
          <w:p w14:paraId="5162479A" w14:textId="0153B70F" w:rsidR="00250EA0" w:rsidRPr="00250EA0" w:rsidRDefault="00250EA0" w:rsidP="008F5325">
            <w:pPr>
              <w:pStyle w:val="Default"/>
              <w:numPr>
                <w:ilvl w:val="0"/>
                <w:numId w:val="17"/>
              </w:numPr>
              <w:rPr>
                <w:rFonts w:asciiTheme="majorHAnsi" w:hAnsiTheme="majorHAnsi" w:cstheme="majorHAnsi"/>
                <w:color w:val="000000" w:themeColor="text1"/>
              </w:rPr>
            </w:pPr>
            <w:r w:rsidRPr="008F5325">
              <w:rPr>
                <w:rFonts w:asciiTheme="majorHAnsi" w:eastAsia="Wingdings 2" w:hAnsiTheme="majorHAnsi" w:cstheme="majorHAnsi"/>
                <w:color w:val="000000" w:themeColor="text1"/>
              </w:rPr>
              <w:t>Not applicable as patient is already in an acute hospital / trust</w:t>
            </w:r>
            <w:r w:rsidR="000B7CEF">
              <w:rPr>
                <w:rFonts w:asciiTheme="majorHAnsi" w:eastAsia="Wingdings 2" w:hAnsiTheme="majorHAnsi" w:cstheme="majorHAnsi"/>
                <w:color w:val="000000" w:themeColor="text1"/>
              </w:rPr>
              <w:t xml:space="preserve"> (go to Q 5)</w:t>
            </w:r>
          </w:p>
        </w:tc>
        <w:tc>
          <w:tcPr>
            <w:tcW w:w="3062" w:type="pct"/>
            <w:shd w:val="clear" w:color="auto" w:fill="FFFFFF" w:themeFill="background1"/>
          </w:tcPr>
          <w:p w14:paraId="4261B33D" w14:textId="0535603D" w:rsidR="00250EA0" w:rsidRPr="005D301C" w:rsidRDefault="00250EA0" w:rsidP="008F5325">
            <w:pPr>
              <w:pStyle w:val="Default"/>
              <w:ind w:left="360"/>
              <w:rPr>
                <w:rFonts w:asciiTheme="majorHAnsi" w:hAnsiTheme="majorHAnsi" w:cstheme="majorHAnsi"/>
                <w:i/>
                <w:iCs/>
                <w:color w:val="000000" w:themeColor="text1"/>
                <w:sz w:val="20"/>
                <w:szCs w:val="20"/>
              </w:rPr>
            </w:pPr>
          </w:p>
        </w:tc>
      </w:tr>
      <w:tr w:rsidR="00250EA0" w:rsidRPr="005D301C" w14:paraId="0E96C87E" w14:textId="649842F6" w:rsidTr="005D301C">
        <w:trPr>
          <w:trHeight w:val="701"/>
        </w:trPr>
        <w:tc>
          <w:tcPr>
            <w:tcW w:w="229" w:type="pct"/>
            <w:shd w:val="clear" w:color="auto" w:fill="EAF1DD" w:themeFill="accent3" w:themeFillTint="33"/>
          </w:tcPr>
          <w:p w14:paraId="04976BC9" w14:textId="6BB9AB6C" w:rsidR="00250EA0" w:rsidRPr="005D301C" w:rsidRDefault="00250EA0"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4.10a</w:t>
            </w:r>
          </w:p>
        </w:tc>
        <w:tc>
          <w:tcPr>
            <w:tcW w:w="4771" w:type="pct"/>
            <w:gridSpan w:val="2"/>
            <w:shd w:val="clear" w:color="auto" w:fill="EAF1DD" w:themeFill="accent3" w:themeFillTint="33"/>
          </w:tcPr>
          <w:p w14:paraId="400EB086" w14:textId="4CF22EF7"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Date of transfe</w:t>
            </w:r>
            <w:r>
              <w:rPr>
                <w:rFonts w:asciiTheme="majorHAnsi" w:hAnsiTheme="majorHAnsi" w:cstheme="majorHAnsi"/>
                <w:i/>
                <w:iCs/>
                <w:color w:val="000000" w:themeColor="text1"/>
              </w:rPr>
              <w:t>r</w:t>
            </w:r>
            <w:r w:rsidRPr="00250EA0">
              <w:rPr>
                <w:rFonts w:asciiTheme="majorHAnsi" w:hAnsiTheme="majorHAnsi" w:cstheme="majorHAnsi"/>
                <w:i/>
                <w:iCs/>
                <w:color w:val="000000" w:themeColor="text1"/>
              </w:rPr>
              <w:t xml:space="preserve"> to acute hospital: </w:t>
            </w:r>
          </w:p>
        </w:tc>
      </w:tr>
      <w:tr w:rsidR="00250EA0" w:rsidRPr="005D301C" w14:paraId="0866CBA5" w14:textId="028AEDCA" w:rsidTr="002E2E9E">
        <w:trPr>
          <w:trHeight w:val="701"/>
        </w:trPr>
        <w:tc>
          <w:tcPr>
            <w:tcW w:w="229" w:type="pct"/>
            <w:shd w:val="clear" w:color="auto" w:fill="FFFFFF" w:themeFill="background1"/>
          </w:tcPr>
          <w:p w14:paraId="49964C0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6F26095" w14:textId="5F1588FA" w:rsidR="00250EA0" w:rsidRPr="005D301C" w:rsidRDefault="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 xml:space="preserve">DD/MM/YY </w:t>
            </w:r>
          </w:p>
        </w:tc>
        <w:tc>
          <w:tcPr>
            <w:tcW w:w="3062" w:type="pct"/>
            <w:shd w:val="clear" w:color="auto" w:fill="FFFFFF" w:themeFill="background1"/>
          </w:tcPr>
          <w:p w14:paraId="2B7025CC" w14:textId="77777777" w:rsidR="00250EA0" w:rsidRPr="005D301C" w:rsidRDefault="00250EA0" w:rsidP="00250EA0">
            <w:pPr>
              <w:pStyle w:val="Default"/>
              <w:rPr>
                <w:rFonts w:asciiTheme="majorHAnsi" w:hAnsiTheme="majorHAnsi" w:cstheme="majorHAnsi"/>
                <w:i/>
                <w:iCs/>
                <w:color w:val="000000" w:themeColor="text1"/>
                <w:sz w:val="20"/>
                <w:szCs w:val="20"/>
              </w:rPr>
            </w:pPr>
          </w:p>
        </w:tc>
      </w:tr>
      <w:tr w:rsidR="00250EA0" w:rsidRPr="005D301C" w14:paraId="6A2F7CC0" w14:textId="77777777" w:rsidTr="00250EA0">
        <w:trPr>
          <w:trHeight w:val="701"/>
        </w:trPr>
        <w:tc>
          <w:tcPr>
            <w:tcW w:w="229" w:type="pct"/>
            <w:shd w:val="clear" w:color="auto" w:fill="EAF1DD" w:themeFill="accent3" w:themeFillTint="33"/>
          </w:tcPr>
          <w:p w14:paraId="5A06276B" w14:textId="6DC71F48" w:rsidR="00250EA0" w:rsidRPr="005D301C" w:rsidRDefault="00250EA0"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4.10b</w:t>
            </w:r>
          </w:p>
        </w:tc>
        <w:tc>
          <w:tcPr>
            <w:tcW w:w="4771" w:type="pct"/>
            <w:gridSpan w:val="2"/>
            <w:shd w:val="clear" w:color="auto" w:fill="EAF1DD" w:themeFill="accent3" w:themeFillTint="33"/>
          </w:tcPr>
          <w:p w14:paraId="0FFFFA3C" w14:textId="0A46AF03" w:rsidR="00250EA0" w:rsidRPr="005D301C" w:rsidRDefault="00250EA0" w:rsidP="00250EA0">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rPr>
              <w:t>Time of transfer to acute hospital:</w:t>
            </w:r>
          </w:p>
        </w:tc>
      </w:tr>
      <w:tr w:rsidR="00250EA0" w:rsidRPr="005D301C" w14:paraId="1004C7FE" w14:textId="77777777" w:rsidTr="002E2E9E">
        <w:trPr>
          <w:trHeight w:val="701"/>
        </w:trPr>
        <w:tc>
          <w:tcPr>
            <w:tcW w:w="229" w:type="pct"/>
            <w:shd w:val="clear" w:color="auto" w:fill="FFFFFF" w:themeFill="background1"/>
          </w:tcPr>
          <w:p w14:paraId="4A0673BE"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49327F2" w14:textId="043F84E4" w:rsidR="00250EA0" w:rsidRPr="005D301C" w:rsidRDefault="00250EA0" w:rsidP="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4C706CA5" w14:textId="77777777" w:rsidR="00250EA0" w:rsidRPr="005D301C" w:rsidRDefault="00250EA0" w:rsidP="00250EA0">
            <w:pPr>
              <w:pStyle w:val="Default"/>
              <w:rPr>
                <w:rFonts w:asciiTheme="majorHAnsi" w:hAnsiTheme="majorHAnsi" w:cstheme="majorHAnsi"/>
                <w:i/>
                <w:iCs/>
                <w:color w:val="000000" w:themeColor="text1"/>
                <w:sz w:val="20"/>
                <w:szCs w:val="20"/>
              </w:rPr>
            </w:pPr>
          </w:p>
        </w:tc>
      </w:tr>
    </w:tbl>
    <w:p w14:paraId="184A407E" w14:textId="77777777" w:rsidR="00396F74" w:rsidRPr="005D301C" w:rsidRDefault="00396F74" w:rsidP="00742D60">
      <w:pPr>
        <w:rPr>
          <w:rFonts w:asciiTheme="majorHAnsi" w:hAnsiTheme="majorHAnsi" w:cstheme="majorHAnsi"/>
          <w:b/>
          <w:color w:val="000000" w:themeColor="text1"/>
          <w:sz w:val="22"/>
          <w:szCs w:val="22"/>
        </w:rPr>
      </w:pPr>
    </w:p>
    <w:p w14:paraId="7398E31C" w14:textId="1D754BAA" w:rsidR="00396F74" w:rsidRPr="005D301C" w:rsidRDefault="00396F74" w:rsidP="00742D60">
      <w:pPr>
        <w:rPr>
          <w:rFonts w:asciiTheme="majorHAnsi" w:hAnsiTheme="majorHAnsi" w:cstheme="majorHAnsi"/>
          <w:b/>
          <w:color w:val="000000" w:themeColor="text1"/>
          <w:sz w:val="22"/>
          <w:szCs w:val="22"/>
        </w:rPr>
      </w:pPr>
    </w:p>
    <w:p w14:paraId="42C7B029" w14:textId="77777777" w:rsidR="000B7CEF" w:rsidRDefault="000B7CEF" w:rsidP="00407C08">
      <w:pPr>
        <w:rPr>
          <w:rFonts w:asciiTheme="majorHAnsi" w:hAnsiTheme="majorHAnsi" w:cstheme="majorHAnsi"/>
          <w:b/>
          <w:color w:val="000000" w:themeColor="text1"/>
        </w:rPr>
      </w:pPr>
    </w:p>
    <w:p w14:paraId="6C1B0F62" w14:textId="77777777" w:rsidR="000B7CEF" w:rsidRDefault="000B7CEF" w:rsidP="00407C08">
      <w:pPr>
        <w:rPr>
          <w:rFonts w:asciiTheme="majorHAnsi" w:hAnsiTheme="majorHAnsi" w:cstheme="majorHAnsi"/>
          <w:b/>
          <w:color w:val="000000" w:themeColor="text1"/>
        </w:rPr>
      </w:pPr>
    </w:p>
    <w:p w14:paraId="2881F461"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5FB7336" w14:textId="73C35ADE" w:rsidR="00407C08" w:rsidRPr="005D301C" w:rsidRDefault="00407C08" w:rsidP="00407C08">
      <w:pPr>
        <w:rPr>
          <w:rFonts w:asciiTheme="majorHAnsi" w:hAnsiTheme="majorHAnsi" w:cstheme="majorHAnsi"/>
          <w:b/>
          <w:color w:val="000000" w:themeColor="text1"/>
        </w:rPr>
      </w:pPr>
      <w:r w:rsidRPr="005D301C">
        <w:rPr>
          <w:rFonts w:asciiTheme="majorHAnsi" w:hAnsiTheme="majorHAnsi" w:cstheme="majorHAnsi"/>
          <w:b/>
          <w:color w:val="000000" w:themeColor="text1"/>
        </w:rPr>
        <w:lastRenderedPageBreak/>
        <w:t>Questions 5</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646"/>
        <w:gridCol w:w="9617"/>
      </w:tblGrid>
      <w:tr w:rsidR="00E06C52" w:rsidRPr="005D301C" w14:paraId="2DDBE8DB" w14:textId="047C719E" w:rsidTr="005D301C">
        <w:trPr>
          <w:trHeight w:val="242"/>
        </w:trPr>
        <w:tc>
          <w:tcPr>
            <w:tcW w:w="224" w:type="pct"/>
            <w:shd w:val="clear" w:color="auto" w:fill="92D050"/>
          </w:tcPr>
          <w:p w14:paraId="2A7FC26C"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92D050"/>
          </w:tcPr>
          <w:p w14:paraId="025280FB" w14:textId="7777777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463" w:type="pct"/>
            <w:shd w:val="clear" w:color="auto" w:fill="92D050"/>
            <w:vAlign w:val="center"/>
          </w:tcPr>
          <w:p w14:paraId="322AC532" w14:textId="77777777" w:rsidR="00E06C52" w:rsidRPr="005D301C" w:rsidRDefault="00E06C52" w:rsidP="00657D6C">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92CECA6" w14:textId="0FE6F1A6" w:rsidTr="005D301C">
        <w:trPr>
          <w:trHeight w:val="615"/>
        </w:trPr>
        <w:tc>
          <w:tcPr>
            <w:tcW w:w="224" w:type="pct"/>
            <w:shd w:val="clear" w:color="auto" w:fill="EAF1DD" w:themeFill="accent3" w:themeFillTint="33"/>
          </w:tcPr>
          <w:p w14:paraId="6880F44B" w14:textId="34CA688F" w:rsidR="00E06C52" w:rsidRPr="005D301C" w:rsidRDefault="00E06C52" w:rsidP="00657D6C">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5.1</w:t>
            </w:r>
          </w:p>
        </w:tc>
        <w:tc>
          <w:tcPr>
            <w:tcW w:w="4776" w:type="pct"/>
            <w:gridSpan w:val="2"/>
            <w:shd w:val="clear" w:color="auto" w:fill="EAF1DD" w:themeFill="accent3" w:themeFillTint="33"/>
          </w:tcPr>
          <w:p w14:paraId="3628E02D" w14:textId="1974244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a hot debrief conducted after the fall?</w:t>
            </w:r>
          </w:p>
        </w:tc>
      </w:tr>
      <w:tr w:rsidR="00E06C52" w:rsidRPr="005D301C" w14:paraId="65891DBF" w14:textId="56790F1D" w:rsidTr="005D301C">
        <w:trPr>
          <w:trHeight w:val="615"/>
        </w:trPr>
        <w:tc>
          <w:tcPr>
            <w:tcW w:w="224" w:type="pct"/>
            <w:shd w:val="clear" w:color="auto" w:fill="FFFFFF" w:themeFill="background1"/>
          </w:tcPr>
          <w:p w14:paraId="2B7F6F07"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52D32766" w14:textId="5B5664CD" w:rsidR="00E06C52" w:rsidRPr="005D301C" w:rsidRDefault="00831EF8"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in the same shift</w:t>
            </w:r>
          </w:p>
          <w:p w14:paraId="401A8796" w14:textId="171B3043" w:rsidR="00E06C52" w:rsidRPr="005D301C" w:rsidRDefault="00831EF8" w:rsidP="00657D6C">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but could not be done in the same shift</w:t>
            </w:r>
          </w:p>
          <w:p w14:paraId="2724AF10" w14:textId="0AC9E4E5" w:rsidR="00E06C52" w:rsidRPr="005D301C" w:rsidRDefault="00831EF8" w:rsidP="00657D6C">
            <w:pPr>
              <w:pStyle w:val="Default"/>
              <w:rPr>
                <w:rFonts w:asciiTheme="majorHAnsi" w:hAnsiTheme="majorHAnsi" w:cstheme="majorHAnsi"/>
                <w:color w:val="000000" w:themeColor="text1"/>
                <w:sz w:val="22"/>
                <w:szCs w:val="22"/>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w:t>
            </w:r>
          </w:p>
        </w:tc>
        <w:tc>
          <w:tcPr>
            <w:tcW w:w="3463" w:type="pct"/>
            <w:shd w:val="clear" w:color="auto" w:fill="FFFFFF" w:themeFill="background1"/>
          </w:tcPr>
          <w:p w14:paraId="2BC95330" w14:textId="57255FED"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 hot debrief is undertaken in the same shift as the fall that causes the fracture. See (link) for the hot debrief template.</w:t>
            </w:r>
          </w:p>
        </w:tc>
      </w:tr>
      <w:tr w:rsidR="00E06C52" w:rsidRPr="005D301C" w14:paraId="09E1EF62" w14:textId="73AF8800" w:rsidTr="008F5325">
        <w:trPr>
          <w:trHeight w:val="615"/>
        </w:trPr>
        <w:tc>
          <w:tcPr>
            <w:tcW w:w="224" w:type="pct"/>
            <w:shd w:val="clear" w:color="auto" w:fill="EAF1DD" w:themeFill="accent3" w:themeFillTint="33"/>
          </w:tcPr>
          <w:p w14:paraId="22C1DA7B" w14:textId="4E33C9F3" w:rsidR="00E06C52" w:rsidRPr="005D301C" w:rsidRDefault="00E06C52" w:rsidP="00657D6C">
            <w:pPr>
              <w:pStyle w:val="Default"/>
              <w:rPr>
                <w:rFonts w:asciiTheme="majorHAnsi" w:hAnsiTheme="majorHAnsi" w:cstheme="majorHAnsi"/>
                <w:bCs/>
                <w:color w:val="000000" w:themeColor="text1"/>
                <w:sz w:val="22"/>
                <w:szCs w:val="22"/>
              </w:rPr>
            </w:pPr>
            <w:r w:rsidRPr="005D301C">
              <w:rPr>
                <w:rFonts w:asciiTheme="majorHAnsi" w:hAnsiTheme="majorHAnsi" w:cstheme="majorHAnsi"/>
                <w:bCs/>
                <w:color w:val="000000" w:themeColor="text1"/>
                <w:sz w:val="22"/>
                <w:szCs w:val="22"/>
              </w:rPr>
              <w:t>5.2</w:t>
            </w:r>
          </w:p>
        </w:tc>
        <w:tc>
          <w:tcPr>
            <w:tcW w:w="4776" w:type="pct"/>
            <w:gridSpan w:val="2"/>
            <w:shd w:val="clear" w:color="auto" w:fill="EAF1DD" w:themeFill="accent3" w:themeFillTint="33"/>
          </w:tcPr>
          <w:p w14:paraId="2271FC1F" w14:textId="114CC857" w:rsidR="00E06C52" w:rsidRPr="005D301C" w:rsidRDefault="00E06C52" w:rsidP="00657D6C">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Was there an after-action review conducted with the MDT within 5 days of the fall that caused the femoral fracture?</w:t>
            </w:r>
          </w:p>
        </w:tc>
      </w:tr>
      <w:tr w:rsidR="00E06C52" w:rsidRPr="005D301C" w14:paraId="3F229E8F" w14:textId="41356292" w:rsidTr="005D301C">
        <w:trPr>
          <w:trHeight w:val="615"/>
        </w:trPr>
        <w:tc>
          <w:tcPr>
            <w:tcW w:w="224" w:type="pct"/>
            <w:shd w:val="clear" w:color="auto" w:fill="FFFFFF" w:themeFill="background1"/>
          </w:tcPr>
          <w:p w14:paraId="64A3BCA5" w14:textId="2721BD8D"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3D10E34D" w14:textId="42574F63" w:rsidR="00E06C52" w:rsidRPr="005D301C" w:rsidRDefault="00831EF8" w:rsidP="00407C08">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within 5 working days</w:t>
            </w:r>
          </w:p>
          <w:p w14:paraId="4BECC7DB" w14:textId="405EA049" w:rsidR="00E06C52" w:rsidRPr="005D301C" w:rsidRDefault="00831EF8" w:rsidP="00407C08">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Yes- but could not be done within 5 working days</w:t>
            </w:r>
          </w:p>
          <w:p w14:paraId="7888E6F8" w14:textId="1A51322D" w:rsidR="00E06C52" w:rsidRPr="005D301C" w:rsidRDefault="00831EF8" w:rsidP="00407C08">
            <w:pPr>
              <w:pStyle w:val="Default"/>
              <w:rPr>
                <w:rFonts w:asciiTheme="majorHAnsi" w:eastAsia="Wingdings 2"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No</w:t>
            </w:r>
          </w:p>
        </w:tc>
        <w:tc>
          <w:tcPr>
            <w:tcW w:w="3463" w:type="pct"/>
            <w:shd w:val="clear" w:color="auto" w:fill="FFFFFF" w:themeFill="background1"/>
          </w:tcPr>
          <w:p w14:paraId="3711C0EA" w14:textId="7A3061BD"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an after-action review is undertaken within five days of the fall that caused the fracture. This should be multi-disciplinary exercise.  See (link) for the after-action review template.</w:t>
            </w:r>
          </w:p>
        </w:tc>
      </w:tr>
    </w:tbl>
    <w:p w14:paraId="37E48CD4" w14:textId="77777777" w:rsidR="00407C08" w:rsidRPr="005D301C" w:rsidRDefault="00407C08" w:rsidP="00742D60">
      <w:pPr>
        <w:rPr>
          <w:rFonts w:asciiTheme="majorHAnsi" w:hAnsiTheme="majorHAnsi" w:cstheme="majorHAnsi"/>
          <w:b/>
          <w:color w:val="000000" w:themeColor="text1"/>
          <w:sz w:val="22"/>
          <w:szCs w:val="22"/>
        </w:rPr>
      </w:pPr>
    </w:p>
    <w:sectPr w:rsidR="00407C08" w:rsidRPr="005D301C" w:rsidSect="00A05376">
      <w:footerReference w:type="default" r:id="rId13"/>
      <w:headerReference w:type="first" r:id="rId14"/>
      <w:footerReference w:type="first" r:id="rId15"/>
      <w:pgSz w:w="16840" w:h="11900" w:orient="landscape"/>
      <w:pgMar w:top="1800" w:right="1440" w:bottom="1562"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F5CA" w14:textId="77777777" w:rsidR="00F4270A" w:rsidRDefault="00F4270A">
      <w:r>
        <w:separator/>
      </w:r>
    </w:p>
  </w:endnote>
  <w:endnote w:type="continuationSeparator" w:id="0">
    <w:p w14:paraId="669ED2F0" w14:textId="77777777" w:rsidR="00F4270A" w:rsidRDefault="00F4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73446"/>
      <w:docPartObj>
        <w:docPartGallery w:val="Page Numbers (Bottom of Page)"/>
        <w:docPartUnique/>
      </w:docPartObj>
    </w:sdtPr>
    <w:sdtEndPr>
      <w:rPr>
        <w:noProof/>
      </w:rPr>
    </w:sdtEndPr>
    <w:sdtContent>
      <w:p w14:paraId="6110B23E" w14:textId="77777777" w:rsidR="00E54996" w:rsidRDefault="00E54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5F5E2" w14:textId="47848A79" w:rsidR="00250EA0" w:rsidRDefault="00E54996">
    <w:pPr>
      <w:pStyle w:val="Footer"/>
    </w:pPr>
    <w:r>
      <w:t xml:space="preserve">Version </w:t>
    </w:r>
    <w:r w:rsidR="00250EA0">
      <w:t>4</w:t>
    </w:r>
    <w:r>
      <w:t>. January 202</w:t>
    </w:r>
    <w:r w:rsidR="00250EA0">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43E6" w14:textId="2249FA4A" w:rsidR="00E54996" w:rsidRDefault="00E54996">
    <w:pPr>
      <w:pStyle w:val="Footer"/>
    </w:pPr>
    <w:r>
      <w:t xml:space="preserve">Version 3. January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EE50" w14:textId="77777777" w:rsidR="00F4270A" w:rsidRDefault="00F4270A">
      <w:r>
        <w:separator/>
      </w:r>
    </w:p>
  </w:footnote>
  <w:footnote w:type="continuationSeparator" w:id="0">
    <w:p w14:paraId="04554BE9" w14:textId="77777777" w:rsidR="00F4270A" w:rsidRDefault="00F4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C50" w14:textId="77777777" w:rsidR="00E54996" w:rsidRDefault="00E54996" w:rsidP="00D62062">
    <w:pPr>
      <w:pStyle w:val="Header"/>
      <w:jc w:val="right"/>
    </w:pPr>
    <w:r>
      <w:rPr>
        <w:noProof/>
        <w:lang w:eastAsia="en-GB"/>
      </w:rPr>
      <w:drawing>
        <wp:inline distT="0" distB="0" distL="0" distR="0" wp14:anchorId="32AA563D" wp14:editId="4BBB30E9">
          <wp:extent cx="2247900" cy="531990"/>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31990"/>
                  </a:xfrm>
                  <a:prstGeom prst="rect">
                    <a:avLst/>
                  </a:prstGeom>
                  <a:noFill/>
                  <a:ln>
                    <a:noFill/>
                  </a:ln>
                </pic:spPr>
              </pic:pic>
            </a:graphicData>
          </a:graphic>
        </wp:inline>
      </w:drawing>
    </w:r>
    <w:r>
      <w:rPr>
        <w:noProof/>
        <w:lang w:eastAsia="en-GB"/>
      </w:rPr>
      <w:drawing>
        <wp:anchor distT="0" distB="0" distL="114300" distR="114300" simplePos="0" relativeHeight="251658240" behindDoc="1" locked="0" layoutInCell="1" allowOverlap="1" wp14:anchorId="675030CF" wp14:editId="0A6D710F">
          <wp:simplePos x="0" y="0"/>
          <wp:positionH relativeFrom="column">
            <wp:posOffset>-1003300</wp:posOffset>
          </wp:positionH>
          <wp:positionV relativeFrom="paragraph">
            <wp:posOffset>-448945</wp:posOffset>
          </wp:positionV>
          <wp:extent cx="7562088" cy="10693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AP_header_green.jpg"/>
                  <pic:cNvPicPr/>
                </pic:nvPicPr>
                <pic:blipFill>
                  <a:blip r:embed="rId2">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9E6"/>
    <w:multiLevelType w:val="hybridMultilevel"/>
    <w:tmpl w:val="7BD28472"/>
    <w:lvl w:ilvl="0" w:tplc="AD74C2D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56B4"/>
    <w:multiLevelType w:val="hybridMultilevel"/>
    <w:tmpl w:val="EEDACCD2"/>
    <w:lvl w:ilvl="0" w:tplc="0D2A7118">
      <w:start w:val="1"/>
      <w:numFmt w:val="bullet"/>
      <w:lvlText w:val="•"/>
      <w:lvlJc w:val="left"/>
      <w:pPr>
        <w:tabs>
          <w:tab w:val="num" w:pos="720"/>
        </w:tabs>
        <w:ind w:left="720" w:hanging="360"/>
      </w:pPr>
      <w:rPr>
        <w:rFonts w:ascii="Arial" w:hAnsi="Arial" w:hint="default"/>
      </w:rPr>
    </w:lvl>
    <w:lvl w:ilvl="1" w:tplc="05FCDB3A" w:tentative="1">
      <w:start w:val="1"/>
      <w:numFmt w:val="bullet"/>
      <w:lvlText w:val="•"/>
      <w:lvlJc w:val="left"/>
      <w:pPr>
        <w:tabs>
          <w:tab w:val="num" w:pos="1440"/>
        </w:tabs>
        <w:ind w:left="1440" w:hanging="360"/>
      </w:pPr>
      <w:rPr>
        <w:rFonts w:ascii="Arial" w:hAnsi="Arial" w:hint="default"/>
      </w:rPr>
    </w:lvl>
    <w:lvl w:ilvl="2" w:tplc="C632E56E" w:tentative="1">
      <w:start w:val="1"/>
      <w:numFmt w:val="bullet"/>
      <w:lvlText w:val="•"/>
      <w:lvlJc w:val="left"/>
      <w:pPr>
        <w:tabs>
          <w:tab w:val="num" w:pos="2160"/>
        </w:tabs>
        <w:ind w:left="2160" w:hanging="360"/>
      </w:pPr>
      <w:rPr>
        <w:rFonts w:ascii="Arial" w:hAnsi="Arial" w:hint="default"/>
      </w:rPr>
    </w:lvl>
    <w:lvl w:ilvl="3" w:tplc="5BA40078" w:tentative="1">
      <w:start w:val="1"/>
      <w:numFmt w:val="bullet"/>
      <w:lvlText w:val="•"/>
      <w:lvlJc w:val="left"/>
      <w:pPr>
        <w:tabs>
          <w:tab w:val="num" w:pos="2880"/>
        </w:tabs>
        <w:ind w:left="2880" w:hanging="360"/>
      </w:pPr>
      <w:rPr>
        <w:rFonts w:ascii="Arial" w:hAnsi="Arial" w:hint="default"/>
      </w:rPr>
    </w:lvl>
    <w:lvl w:ilvl="4" w:tplc="4B22DDBA" w:tentative="1">
      <w:start w:val="1"/>
      <w:numFmt w:val="bullet"/>
      <w:lvlText w:val="•"/>
      <w:lvlJc w:val="left"/>
      <w:pPr>
        <w:tabs>
          <w:tab w:val="num" w:pos="3600"/>
        </w:tabs>
        <w:ind w:left="3600" w:hanging="360"/>
      </w:pPr>
      <w:rPr>
        <w:rFonts w:ascii="Arial" w:hAnsi="Arial" w:hint="default"/>
      </w:rPr>
    </w:lvl>
    <w:lvl w:ilvl="5" w:tplc="B262FDB4" w:tentative="1">
      <w:start w:val="1"/>
      <w:numFmt w:val="bullet"/>
      <w:lvlText w:val="•"/>
      <w:lvlJc w:val="left"/>
      <w:pPr>
        <w:tabs>
          <w:tab w:val="num" w:pos="4320"/>
        </w:tabs>
        <w:ind w:left="4320" w:hanging="360"/>
      </w:pPr>
      <w:rPr>
        <w:rFonts w:ascii="Arial" w:hAnsi="Arial" w:hint="default"/>
      </w:rPr>
    </w:lvl>
    <w:lvl w:ilvl="6" w:tplc="AFE202BC" w:tentative="1">
      <w:start w:val="1"/>
      <w:numFmt w:val="bullet"/>
      <w:lvlText w:val="•"/>
      <w:lvlJc w:val="left"/>
      <w:pPr>
        <w:tabs>
          <w:tab w:val="num" w:pos="5040"/>
        </w:tabs>
        <w:ind w:left="5040" w:hanging="360"/>
      </w:pPr>
      <w:rPr>
        <w:rFonts w:ascii="Arial" w:hAnsi="Arial" w:hint="default"/>
      </w:rPr>
    </w:lvl>
    <w:lvl w:ilvl="7" w:tplc="5D004406" w:tentative="1">
      <w:start w:val="1"/>
      <w:numFmt w:val="bullet"/>
      <w:lvlText w:val="•"/>
      <w:lvlJc w:val="left"/>
      <w:pPr>
        <w:tabs>
          <w:tab w:val="num" w:pos="5760"/>
        </w:tabs>
        <w:ind w:left="5760" w:hanging="360"/>
      </w:pPr>
      <w:rPr>
        <w:rFonts w:ascii="Arial" w:hAnsi="Arial" w:hint="default"/>
      </w:rPr>
    </w:lvl>
    <w:lvl w:ilvl="8" w:tplc="17CA0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013187"/>
    <w:multiLevelType w:val="hybridMultilevel"/>
    <w:tmpl w:val="AC34E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77659"/>
    <w:multiLevelType w:val="hybridMultilevel"/>
    <w:tmpl w:val="964EA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C2181"/>
    <w:multiLevelType w:val="hybridMultilevel"/>
    <w:tmpl w:val="3A4604C0"/>
    <w:lvl w:ilvl="0" w:tplc="AB928D9E">
      <w:start w:val="1"/>
      <w:numFmt w:val="bullet"/>
      <w:lvlText w:val="•"/>
      <w:lvlJc w:val="left"/>
      <w:pPr>
        <w:tabs>
          <w:tab w:val="num" w:pos="720"/>
        </w:tabs>
        <w:ind w:left="720" w:hanging="360"/>
      </w:pPr>
      <w:rPr>
        <w:rFonts w:ascii="Arial" w:hAnsi="Arial" w:hint="default"/>
      </w:rPr>
    </w:lvl>
    <w:lvl w:ilvl="1" w:tplc="6088A3D4" w:tentative="1">
      <w:start w:val="1"/>
      <w:numFmt w:val="bullet"/>
      <w:lvlText w:val="•"/>
      <w:lvlJc w:val="left"/>
      <w:pPr>
        <w:tabs>
          <w:tab w:val="num" w:pos="1440"/>
        </w:tabs>
        <w:ind w:left="1440" w:hanging="360"/>
      </w:pPr>
      <w:rPr>
        <w:rFonts w:ascii="Arial" w:hAnsi="Arial" w:hint="default"/>
      </w:rPr>
    </w:lvl>
    <w:lvl w:ilvl="2" w:tplc="6D76C756" w:tentative="1">
      <w:start w:val="1"/>
      <w:numFmt w:val="bullet"/>
      <w:lvlText w:val="•"/>
      <w:lvlJc w:val="left"/>
      <w:pPr>
        <w:tabs>
          <w:tab w:val="num" w:pos="2160"/>
        </w:tabs>
        <w:ind w:left="2160" w:hanging="360"/>
      </w:pPr>
      <w:rPr>
        <w:rFonts w:ascii="Arial" w:hAnsi="Arial" w:hint="default"/>
      </w:rPr>
    </w:lvl>
    <w:lvl w:ilvl="3" w:tplc="BEA2BD3A" w:tentative="1">
      <w:start w:val="1"/>
      <w:numFmt w:val="bullet"/>
      <w:lvlText w:val="•"/>
      <w:lvlJc w:val="left"/>
      <w:pPr>
        <w:tabs>
          <w:tab w:val="num" w:pos="2880"/>
        </w:tabs>
        <w:ind w:left="2880" w:hanging="360"/>
      </w:pPr>
      <w:rPr>
        <w:rFonts w:ascii="Arial" w:hAnsi="Arial" w:hint="default"/>
      </w:rPr>
    </w:lvl>
    <w:lvl w:ilvl="4" w:tplc="0AD85594" w:tentative="1">
      <w:start w:val="1"/>
      <w:numFmt w:val="bullet"/>
      <w:lvlText w:val="•"/>
      <w:lvlJc w:val="left"/>
      <w:pPr>
        <w:tabs>
          <w:tab w:val="num" w:pos="3600"/>
        </w:tabs>
        <w:ind w:left="3600" w:hanging="360"/>
      </w:pPr>
      <w:rPr>
        <w:rFonts w:ascii="Arial" w:hAnsi="Arial" w:hint="default"/>
      </w:rPr>
    </w:lvl>
    <w:lvl w:ilvl="5" w:tplc="7B784CCC" w:tentative="1">
      <w:start w:val="1"/>
      <w:numFmt w:val="bullet"/>
      <w:lvlText w:val="•"/>
      <w:lvlJc w:val="left"/>
      <w:pPr>
        <w:tabs>
          <w:tab w:val="num" w:pos="4320"/>
        </w:tabs>
        <w:ind w:left="4320" w:hanging="360"/>
      </w:pPr>
      <w:rPr>
        <w:rFonts w:ascii="Arial" w:hAnsi="Arial" w:hint="default"/>
      </w:rPr>
    </w:lvl>
    <w:lvl w:ilvl="6" w:tplc="7D20A0D2" w:tentative="1">
      <w:start w:val="1"/>
      <w:numFmt w:val="bullet"/>
      <w:lvlText w:val="•"/>
      <w:lvlJc w:val="left"/>
      <w:pPr>
        <w:tabs>
          <w:tab w:val="num" w:pos="5040"/>
        </w:tabs>
        <w:ind w:left="5040" w:hanging="360"/>
      </w:pPr>
      <w:rPr>
        <w:rFonts w:ascii="Arial" w:hAnsi="Arial" w:hint="default"/>
      </w:rPr>
    </w:lvl>
    <w:lvl w:ilvl="7" w:tplc="209ECE06" w:tentative="1">
      <w:start w:val="1"/>
      <w:numFmt w:val="bullet"/>
      <w:lvlText w:val="•"/>
      <w:lvlJc w:val="left"/>
      <w:pPr>
        <w:tabs>
          <w:tab w:val="num" w:pos="5760"/>
        </w:tabs>
        <w:ind w:left="5760" w:hanging="360"/>
      </w:pPr>
      <w:rPr>
        <w:rFonts w:ascii="Arial" w:hAnsi="Arial" w:hint="default"/>
      </w:rPr>
    </w:lvl>
    <w:lvl w:ilvl="8" w:tplc="6256DF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53D09"/>
    <w:multiLevelType w:val="hybridMultilevel"/>
    <w:tmpl w:val="7B5E5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77899"/>
    <w:multiLevelType w:val="hybridMultilevel"/>
    <w:tmpl w:val="B562F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2171C"/>
    <w:multiLevelType w:val="hybridMultilevel"/>
    <w:tmpl w:val="64A81E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3C1573"/>
    <w:multiLevelType w:val="hybridMultilevel"/>
    <w:tmpl w:val="382A1AA0"/>
    <w:lvl w:ilvl="0" w:tplc="BB58C50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24E7A"/>
    <w:multiLevelType w:val="hybridMultilevel"/>
    <w:tmpl w:val="A3B8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B1048"/>
    <w:multiLevelType w:val="hybridMultilevel"/>
    <w:tmpl w:val="88A4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3491E"/>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936E2"/>
    <w:multiLevelType w:val="hybridMultilevel"/>
    <w:tmpl w:val="6632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8C7311"/>
    <w:multiLevelType w:val="hybridMultilevel"/>
    <w:tmpl w:val="5E625AD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D3AE8"/>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62FDE"/>
    <w:multiLevelType w:val="hybridMultilevel"/>
    <w:tmpl w:val="46D257AE"/>
    <w:lvl w:ilvl="0" w:tplc="13B08438">
      <w:start w:val="1"/>
      <w:numFmt w:val="bullet"/>
      <w:lvlText w:val="•"/>
      <w:lvlJc w:val="left"/>
      <w:pPr>
        <w:tabs>
          <w:tab w:val="num" w:pos="720"/>
        </w:tabs>
        <w:ind w:left="720" w:hanging="360"/>
      </w:pPr>
      <w:rPr>
        <w:rFonts w:ascii="Arial" w:hAnsi="Arial" w:hint="default"/>
      </w:rPr>
    </w:lvl>
    <w:lvl w:ilvl="1" w:tplc="EF8A0CB0" w:tentative="1">
      <w:start w:val="1"/>
      <w:numFmt w:val="bullet"/>
      <w:lvlText w:val="•"/>
      <w:lvlJc w:val="left"/>
      <w:pPr>
        <w:tabs>
          <w:tab w:val="num" w:pos="1440"/>
        </w:tabs>
        <w:ind w:left="1440" w:hanging="360"/>
      </w:pPr>
      <w:rPr>
        <w:rFonts w:ascii="Arial" w:hAnsi="Arial" w:hint="default"/>
      </w:rPr>
    </w:lvl>
    <w:lvl w:ilvl="2" w:tplc="4058CF80" w:tentative="1">
      <w:start w:val="1"/>
      <w:numFmt w:val="bullet"/>
      <w:lvlText w:val="•"/>
      <w:lvlJc w:val="left"/>
      <w:pPr>
        <w:tabs>
          <w:tab w:val="num" w:pos="2160"/>
        </w:tabs>
        <w:ind w:left="2160" w:hanging="360"/>
      </w:pPr>
      <w:rPr>
        <w:rFonts w:ascii="Arial" w:hAnsi="Arial" w:hint="default"/>
      </w:rPr>
    </w:lvl>
    <w:lvl w:ilvl="3" w:tplc="0CF67A90" w:tentative="1">
      <w:start w:val="1"/>
      <w:numFmt w:val="bullet"/>
      <w:lvlText w:val="•"/>
      <w:lvlJc w:val="left"/>
      <w:pPr>
        <w:tabs>
          <w:tab w:val="num" w:pos="2880"/>
        </w:tabs>
        <w:ind w:left="2880" w:hanging="360"/>
      </w:pPr>
      <w:rPr>
        <w:rFonts w:ascii="Arial" w:hAnsi="Arial" w:hint="default"/>
      </w:rPr>
    </w:lvl>
    <w:lvl w:ilvl="4" w:tplc="5302C464" w:tentative="1">
      <w:start w:val="1"/>
      <w:numFmt w:val="bullet"/>
      <w:lvlText w:val="•"/>
      <w:lvlJc w:val="left"/>
      <w:pPr>
        <w:tabs>
          <w:tab w:val="num" w:pos="3600"/>
        </w:tabs>
        <w:ind w:left="3600" w:hanging="360"/>
      </w:pPr>
      <w:rPr>
        <w:rFonts w:ascii="Arial" w:hAnsi="Arial" w:hint="default"/>
      </w:rPr>
    </w:lvl>
    <w:lvl w:ilvl="5" w:tplc="ED70A326" w:tentative="1">
      <w:start w:val="1"/>
      <w:numFmt w:val="bullet"/>
      <w:lvlText w:val="•"/>
      <w:lvlJc w:val="left"/>
      <w:pPr>
        <w:tabs>
          <w:tab w:val="num" w:pos="4320"/>
        </w:tabs>
        <w:ind w:left="4320" w:hanging="360"/>
      </w:pPr>
      <w:rPr>
        <w:rFonts w:ascii="Arial" w:hAnsi="Arial" w:hint="default"/>
      </w:rPr>
    </w:lvl>
    <w:lvl w:ilvl="6" w:tplc="82D83CAC" w:tentative="1">
      <w:start w:val="1"/>
      <w:numFmt w:val="bullet"/>
      <w:lvlText w:val="•"/>
      <w:lvlJc w:val="left"/>
      <w:pPr>
        <w:tabs>
          <w:tab w:val="num" w:pos="5040"/>
        </w:tabs>
        <w:ind w:left="5040" w:hanging="360"/>
      </w:pPr>
      <w:rPr>
        <w:rFonts w:ascii="Arial" w:hAnsi="Arial" w:hint="default"/>
      </w:rPr>
    </w:lvl>
    <w:lvl w:ilvl="7" w:tplc="FE9648C2" w:tentative="1">
      <w:start w:val="1"/>
      <w:numFmt w:val="bullet"/>
      <w:lvlText w:val="•"/>
      <w:lvlJc w:val="left"/>
      <w:pPr>
        <w:tabs>
          <w:tab w:val="num" w:pos="5760"/>
        </w:tabs>
        <w:ind w:left="5760" w:hanging="360"/>
      </w:pPr>
      <w:rPr>
        <w:rFonts w:ascii="Arial" w:hAnsi="Arial" w:hint="default"/>
      </w:rPr>
    </w:lvl>
    <w:lvl w:ilvl="8" w:tplc="B84A9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12370"/>
    <w:multiLevelType w:val="hybridMultilevel"/>
    <w:tmpl w:val="46D830C0"/>
    <w:lvl w:ilvl="0" w:tplc="9886E5B0">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92C3A"/>
    <w:multiLevelType w:val="hybridMultilevel"/>
    <w:tmpl w:val="F67466B4"/>
    <w:lvl w:ilvl="0" w:tplc="A7D42438">
      <w:start w:val="1"/>
      <w:numFmt w:val="bullet"/>
      <w:lvlText w:val="•"/>
      <w:lvlJc w:val="left"/>
      <w:pPr>
        <w:tabs>
          <w:tab w:val="num" w:pos="720"/>
        </w:tabs>
        <w:ind w:left="720" w:hanging="360"/>
      </w:pPr>
      <w:rPr>
        <w:rFonts w:ascii="Arial" w:hAnsi="Arial" w:hint="default"/>
      </w:rPr>
    </w:lvl>
    <w:lvl w:ilvl="1" w:tplc="C1EAD7E6" w:tentative="1">
      <w:start w:val="1"/>
      <w:numFmt w:val="bullet"/>
      <w:lvlText w:val="•"/>
      <w:lvlJc w:val="left"/>
      <w:pPr>
        <w:tabs>
          <w:tab w:val="num" w:pos="1440"/>
        </w:tabs>
        <w:ind w:left="1440" w:hanging="360"/>
      </w:pPr>
      <w:rPr>
        <w:rFonts w:ascii="Arial" w:hAnsi="Arial" w:hint="default"/>
      </w:rPr>
    </w:lvl>
    <w:lvl w:ilvl="2" w:tplc="41B295E4" w:tentative="1">
      <w:start w:val="1"/>
      <w:numFmt w:val="bullet"/>
      <w:lvlText w:val="•"/>
      <w:lvlJc w:val="left"/>
      <w:pPr>
        <w:tabs>
          <w:tab w:val="num" w:pos="2160"/>
        </w:tabs>
        <w:ind w:left="2160" w:hanging="360"/>
      </w:pPr>
      <w:rPr>
        <w:rFonts w:ascii="Arial" w:hAnsi="Arial" w:hint="default"/>
      </w:rPr>
    </w:lvl>
    <w:lvl w:ilvl="3" w:tplc="BCFEF372" w:tentative="1">
      <w:start w:val="1"/>
      <w:numFmt w:val="bullet"/>
      <w:lvlText w:val="•"/>
      <w:lvlJc w:val="left"/>
      <w:pPr>
        <w:tabs>
          <w:tab w:val="num" w:pos="2880"/>
        </w:tabs>
        <w:ind w:left="2880" w:hanging="360"/>
      </w:pPr>
      <w:rPr>
        <w:rFonts w:ascii="Arial" w:hAnsi="Arial" w:hint="default"/>
      </w:rPr>
    </w:lvl>
    <w:lvl w:ilvl="4" w:tplc="07DCCAC4" w:tentative="1">
      <w:start w:val="1"/>
      <w:numFmt w:val="bullet"/>
      <w:lvlText w:val="•"/>
      <w:lvlJc w:val="left"/>
      <w:pPr>
        <w:tabs>
          <w:tab w:val="num" w:pos="3600"/>
        </w:tabs>
        <w:ind w:left="3600" w:hanging="360"/>
      </w:pPr>
      <w:rPr>
        <w:rFonts w:ascii="Arial" w:hAnsi="Arial" w:hint="default"/>
      </w:rPr>
    </w:lvl>
    <w:lvl w:ilvl="5" w:tplc="4EB00BA0" w:tentative="1">
      <w:start w:val="1"/>
      <w:numFmt w:val="bullet"/>
      <w:lvlText w:val="•"/>
      <w:lvlJc w:val="left"/>
      <w:pPr>
        <w:tabs>
          <w:tab w:val="num" w:pos="4320"/>
        </w:tabs>
        <w:ind w:left="4320" w:hanging="360"/>
      </w:pPr>
      <w:rPr>
        <w:rFonts w:ascii="Arial" w:hAnsi="Arial" w:hint="default"/>
      </w:rPr>
    </w:lvl>
    <w:lvl w:ilvl="6" w:tplc="6A444F44" w:tentative="1">
      <w:start w:val="1"/>
      <w:numFmt w:val="bullet"/>
      <w:lvlText w:val="•"/>
      <w:lvlJc w:val="left"/>
      <w:pPr>
        <w:tabs>
          <w:tab w:val="num" w:pos="5040"/>
        </w:tabs>
        <w:ind w:left="5040" w:hanging="360"/>
      </w:pPr>
      <w:rPr>
        <w:rFonts w:ascii="Arial" w:hAnsi="Arial" w:hint="default"/>
      </w:rPr>
    </w:lvl>
    <w:lvl w:ilvl="7" w:tplc="59F6A150" w:tentative="1">
      <w:start w:val="1"/>
      <w:numFmt w:val="bullet"/>
      <w:lvlText w:val="•"/>
      <w:lvlJc w:val="left"/>
      <w:pPr>
        <w:tabs>
          <w:tab w:val="num" w:pos="5760"/>
        </w:tabs>
        <w:ind w:left="5760" w:hanging="360"/>
      </w:pPr>
      <w:rPr>
        <w:rFonts w:ascii="Arial" w:hAnsi="Arial" w:hint="default"/>
      </w:rPr>
    </w:lvl>
    <w:lvl w:ilvl="8" w:tplc="03726DD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7"/>
  </w:num>
  <w:num w:numId="3">
    <w:abstractNumId w:val="4"/>
  </w:num>
  <w:num w:numId="4">
    <w:abstractNumId w:val="1"/>
  </w:num>
  <w:num w:numId="5">
    <w:abstractNumId w:val="16"/>
  </w:num>
  <w:num w:numId="6">
    <w:abstractNumId w:val="0"/>
  </w:num>
  <w:num w:numId="7">
    <w:abstractNumId w:val="8"/>
  </w:num>
  <w:num w:numId="8">
    <w:abstractNumId w:val="9"/>
  </w:num>
  <w:num w:numId="9">
    <w:abstractNumId w:val="12"/>
  </w:num>
  <w:num w:numId="10">
    <w:abstractNumId w:val="14"/>
  </w:num>
  <w:num w:numId="11">
    <w:abstractNumId w:val="11"/>
  </w:num>
  <w:num w:numId="12">
    <w:abstractNumId w:val="10"/>
  </w:num>
  <w:num w:numId="13">
    <w:abstractNumId w:val="3"/>
  </w:num>
  <w:num w:numId="14">
    <w:abstractNumId w:val="5"/>
  </w:num>
  <w:num w:numId="15">
    <w:abstractNumId w:val="7"/>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05A98"/>
    <w:rsid w:val="00017006"/>
    <w:rsid w:val="00020899"/>
    <w:rsid w:val="000245AF"/>
    <w:rsid w:val="0002525C"/>
    <w:rsid w:val="00030225"/>
    <w:rsid w:val="000374FB"/>
    <w:rsid w:val="0005025B"/>
    <w:rsid w:val="0005041A"/>
    <w:rsid w:val="0005145B"/>
    <w:rsid w:val="00064327"/>
    <w:rsid w:val="00064522"/>
    <w:rsid w:val="00065645"/>
    <w:rsid w:val="00067306"/>
    <w:rsid w:val="00077CEC"/>
    <w:rsid w:val="00090AEF"/>
    <w:rsid w:val="00092C23"/>
    <w:rsid w:val="000933F8"/>
    <w:rsid w:val="000A0833"/>
    <w:rsid w:val="000A3AE8"/>
    <w:rsid w:val="000A3F97"/>
    <w:rsid w:val="000A68F3"/>
    <w:rsid w:val="000B0FEE"/>
    <w:rsid w:val="000B7CEF"/>
    <w:rsid w:val="000C5A57"/>
    <w:rsid w:val="000C5F89"/>
    <w:rsid w:val="000C6BEA"/>
    <w:rsid w:val="000D66A0"/>
    <w:rsid w:val="000E0F27"/>
    <w:rsid w:val="000E3EBB"/>
    <w:rsid w:val="000E4D3F"/>
    <w:rsid w:val="000F003C"/>
    <w:rsid w:val="000F154A"/>
    <w:rsid w:val="00102D4F"/>
    <w:rsid w:val="00105EF9"/>
    <w:rsid w:val="00117DA3"/>
    <w:rsid w:val="00120631"/>
    <w:rsid w:val="00121449"/>
    <w:rsid w:val="00122CA2"/>
    <w:rsid w:val="001233B7"/>
    <w:rsid w:val="0012524C"/>
    <w:rsid w:val="00135CE4"/>
    <w:rsid w:val="00135FD2"/>
    <w:rsid w:val="00143C4F"/>
    <w:rsid w:val="00145A4B"/>
    <w:rsid w:val="00145F23"/>
    <w:rsid w:val="00146BA7"/>
    <w:rsid w:val="0014724F"/>
    <w:rsid w:val="0015175C"/>
    <w:rsid w:val="00154983"/>
    <w:rsid w:val="00157142"/>
    <w:rsid w:val="001602B6"/>
    <w:rsid w:val="0016083D"/>
    <w:rsid w:val="0016100C"/>
    <w:rsid w:val="00182F8A"/>
    <w:rsid w:val="00185107"/>
    <w:rsid w:val="0018540D"/>
    <w:rsid w:val="00191DD5"/>
    <w:rsid w:val="001944E4"/>
    <w:rsid w:val="001A093F"/>
    <w:rsid w:val="001A2831"/>
    <w:rsid w:val="001B4614"/>
    <w:rsid w:val="001C31C9"/>
    <w:rsid w:val="001C7CDE"/>
    <w:rsid w:val="001D0325"/>
    <w:rsid w:val="001D51AE"/>
    <w:rsid w:val="001E7602"/>
    <w:rsid w:val="001F2F56"/>
    <w:rsid w:val="001F6896"/>
    <w:rsid w:val="00201314"/>
    <w:rsid w:val="002056D5"/>
    <w:rsid w:val="002136ED"/>
    <w:rsid w:val="00214BD8"/>
    <w:rsid w:val="00215EC4"/>
    <w:rsid w:val="002179A1"/>
    <w:rsid w:val="00221C51"/>
    <w:rsid w:val="00225988"/>
    <w:rsid w:val="00226406"/>
    <w:rsid w:val="00231F19"/>
    <w:rsid w:val="0023402A"/>
    <w:rsid w:val="0023513E"/>
    <w:rsid w:val="00235932"/>
    <w:rsid w:val="00243849"/>
    <w:rsid w:val="0024646E"/>
    <w:rsid w:val="00247A5E"/>
    <w:rsid w:val="00250E7E"/>
    <w:rsid w:val="00250EA0"/>
    <w:rsid w:val="0025136B"/>
    <w:rsid w:val="00255689"/>
    <w:rsid w:val="0026125F"/>
    <w:rsid w:val="002635AE"/>
    <w:rsid w:val="00263A57"/>
    <w:rsid w:val="002667BB"/>
    <w:rsid w:val="00267FB3"/>
    <w:rsid w:val="002744D9"/>
    <w:rsid w:val="0028617C"/>
    <w:rsid w:val="002865B8"/>
    <w:rsid w:val="002A082D"/>
    <w:rsid w:val="002A2CAF"/>
    <w:rsid w:val="002A306D"/>
    <w:rsid w:val="002C4B37"/>
    <w:rsid w:val="002D464D"/>
    <w:rsid w:val="002D7BA8"/>
    <w:rsid w:val="002E2D30"/>
    <w:rsid w:val="002E2E9E"/>
    <w:rsid w:val="002E4886"/>
    <w:rsid w:val="002E6B95"/>
    <w:rsid w:val="002E74F7"/>
    <w:rsid w:val="00303BBF"/>
    <w:rsid w:val="00307E64"/>
    <w:rsid w:val="00316A24"/>
    <w:rsid w:val="0032363C"/>
    <w:rsid w:val="00326AB4"/>
    <w:rsid w:val="00332B6F"/>
    <w:rsid w:val="003348C8"/>
    <w:rsid w:val="003413A2"/>
    <w:rsid w:val="00342095"/>
    <w:rsid w:val="0034605F"/>
    <w:rsid w:val="0035111B"/>
    <w:rsid w:val="003706BE"/>
    <w:rsid w:val="00372870"/>
    <w:rsid w:val="00372915"/>
    <w:rsid w:val="003762CA"/>
    <w:rsid w:val="00384CDF"/>
    <w:rsid w:val="0039000D"/>
    <w:rsid w:val="00390B17"/>
    <w:rsid w:val="00394A92"/>
    <w:rsid w:val="003966DE"/>
    <w:rsid w:val="00396F74"/>
    <w:rsid w:val="003B30D1"/>
    <w:rsid w:val="003B4DF6"/>
    <w:rsid w:val="003C2054"/>
    <w:rsid w:val="003C29CC"/>
    <w:rsid w:val="003C29EB"/>
    <w:rsid w:val="003C2F9B"/>
    <w:rsid w:val="003C38CB"/>
    <w:rsid w:val="003C4AA7"/>
    <w:rsid w:val="003D4E1E"/>
    <w:rsid w:val="003E00BB"/>
    <w:rsid w:val="003E504A"/>
    <w:rsid w:val="003E5D55"/>
    <w:rsid w:val="003E7E15"/>
    <w:rsid w:val="003F3AED"/>
    <w:rsid w:val="003F3FB7"/>
    <w:rsid w:val="003F6A33"/>
    <w:rsid w:val="00401715"/>
    <w:rsid w:val="004031AB"/>
    <w:rsid w:val="004043B9"/>
    <w:rsid w:val="004061B5"/>
    <w:rsid w:val="0040706B"/>
    <w:rsid w:val="00407C08"/>
    <w:rsid w:val="00410177"/>
    <w:rsid w:val="00410D5E"/>
    <w:rsid w:val="00413B48"/>
    <w:rsid w:val="00421FE7"/>
    <w:rsid w:val="00425E0E"/>
    <w:rsid w:val="00427416"/>
    <w:rsid w:val="00433870"/>
    <w:rsid w:val="00444464"/>
    <w:rsid w:val="0044533C"/>
    <w:rsid w:val="004543B8"/>
    <w:rsid w:val="00470935"/>
    <w:rsid w:val="004709C4"/>
    <w:rsid w:val="00472519"/>
    <w:rsid w:val="004758CA"/>
    <w:rsid w:val="00483B7E"/>
    <w:rsid w:val="0048404B"/>
    <w:rsid w:val="00491F4A"/>
    <w:rsid w:val="0049489D"/>
    <w:rsid w:val="00496374"/>
    <w:rsid w:val="004977E0"/>
    <w:rsid w:val="00497C0A"/>
    <w:rsid w:val="004A2942"/>
    <w:rsid w:val="004A3907"/>
    <w:rsid w:val="004A4E30"/>
    <w:rsid w:val="004A58C7"/>
    <w:rsid w:val="004B5835"/>
    <w:rsid w:val="004C1AFF"/>
    <w:rsid w:val="004C4870"/>
    <w:rsid w:val="004C67EC"/>
    <w:rsid w:val="004D35CD"/>
    <w:rsid w:val="004E54DF"/>
    <w:rsid w:val="004F6D11"/>
    <w:rsid w:val="004F76D4"/>
    <w:rsid w:val="005014C0"/>
    <w:rsid w:val="00502830"/>
    <w:rsid w:val="00503FCF"/>
    <w:rsid w:val="00507FF2"/>
    <w:rsid w:val="005144DF"/>
    <w:rsid w:val="00520353"/>
    <w:rsid w:val="00521647"/>
    <w:rsid w:val="005306EF"/>
    <w:rsid w:val="00531874"/>
    <w:rsid w:val="00534263"/>
    <w:rsid w:val="00541345"/>
    <w:rsid w:val="00545D3F"/>
    <w:rsid w:val="005556A7"/>
    <w:rsid w:val="00561B3D"/>
    <w:rsid w:val="0057477F"/>
    <w:rsid w:val="00581840"/>
    <w:rsid w:val="00593AFD"/>
    <w:rsid w:val="005948F7"/>
    <w:rsid w:val="005A15FD"/>
    <w:rsid w:val="005A4718"/>
    <w:rsid w:val="005A7951"/>
    <w:rsid w:val="005B1B98"/>
    <w:rsid w:val="005C38FA"/>
    <w:rsid w:val="005D011B"/>
    <w:rsid w:val="005D134C"/>
    <w:rsid w:val="005D301C"/>
    <w:rsid w:val="005D3B96"/>
    <w:rsid w:val="005D436B"/>
    <w:rsid w:val="005D61DD"/>
    <w:rsid w:val="005D6C1E"/>
    <w:rsid w:val="005E06AD"/>
    <w:rsid w:val="005E40E3"/>
    <w:rsid w:val="005E7CE3"/>
    <w:rsid w:val="005F52B5"/>
    <w:rsid w:val="006001CF"/>
    <w:rsid w:val="00600A29"/>
    <w:rsid w:val="0061214A"/>
    <w:rsid w:val="00616FF8"/>
    <w:rsid w:val="0061791B"/>
    <w:rsid w:val="00623443"/>
    <w:rsid w:val="006328CF"/>
    <w:rsid w:val="00635AC2"/>
    <w:rsid w:val="00645881"/>
    <w:rsid w:val="00650667"/>
    <w:rsid w:val="00656827"/>
    <w:rsid w:val="00657D6C"/>
    <w:rsid w:val="00681002"/>
    <w:rsid w:val="006826E2"/>
    <w:rsid w:val="00684EB0"/>
    <w:rsid w:val="00697077"/>
    <w:rsid w:val="00697703"/>
    <w:rsid w:val="006A07E6"/>
    <w:rsid w:val="006A0BB4"/>
    <w:rsid w:val="006B0235"/>
    <w:rsid w:val="006B304E"/>
    <w:rsid w:val="006E3537"/>
    <w:rsid w:val="006E66F5"/>
    <w:rsid w:val="006F5243"/>
    <w:rsid w:val="006F6466"/>
    <w:rsid w:val="00702D87"/>
    <w:rsid w:val="0070328F"/>
    <w:rsid w:val="00706D1B"/>
    <w:rsid w:val="007128E6"/>
    <w:rsid w:val="0071682D"/>
    <w:rsid w:val="00716A57"/>
    <w:rsid w:val="00742D60"/>
    <w:rsid w:val="00742EF6"/>
    <w:rsid w:val="007447D9"/>
    <w:rsid w:val="00751B3D"/>
    <w:rsid w:val="007524E6"/>
    <w:rsid w:val="00753619"/>
    <w:rsid w:val="00753FB8"/>
    <w:rsid w:val="00755364"/>
    <w:rsid w:val="00760B16"/>
    <w:rsid w:val="00766F08"/>
    <w:rsid w:val="00772B78"/>
    <w:rsid w:val="0077301A"/>
    <w:rsid w:val="00781C16"/>
    <w:rsid w:val="007842AD"/>
    <w:rsid w:val="00787F59"/>
    <w:rsid w:val="00790A7F"/>
    <w:rsid w:val="00794A8F"/>
    <w:rsid w:val="00796F8D"/>
    <w:rsid w:val="007A2282"/>
    <w:rsid w:val="007A406B"/>
    <w:rsid w:val="007A740B"/>
    <w:rsid w:val="007A78D4"/>
    <w:rsid w:val="007B097C"/>
    <w:rsid w:val="007B281C"/>
    <w:rsid w:val="007C58D2"/>
    <w:rsid w:val="007C5A56"/>
    <w:rsid w:val="007C5ABC"/>
    <w:rsid w:val="007D1D94"/>
    <w:rsid w:val="007D5769"/>
    <w:rsid w:val="007D74A4"/>
    <w:rsid w:val="007E17C4"/>
    <w:rsid w:val="007F005C"/>
    <w:rsid w:val="007F3B53"/>
    <w:rsid w:val="007F7D71"/>
    <w:rsid w:val="008015F8"/>
    <w:rsid w:val="00801DDD"/>
    <w:rsid w:val="0081484D"/>
    <w:rsid w:val="008155A0"/>
    <w:rsid w:val="0081673A"/>
    <w:rsid w:val="0081701E"/>
    <w:rsid w:val="00822613"/>
    <w:rsid w:val="00824185"/>
    <w:rsid w:val="0082477F"/>
    <w:rsid w:val="00830DBB"/>
    <w:rsid w:val="00831EF8"/>
    <w:rsid w:val="00832316"/>
    <w:rsid w:val="008362B5"/>
    <w:rsid w:val="00841DFC"/>
    <w:rsid w:val="00843921"/>
    <w:rsid w:val="00846C50"/>
    <w:rsid w:val="008520A5"/>
    <w:rsid w:val="008546CE"/>
    <w:rsid w:val="00860A1D"/>
    <w:rsid w:val="00860CB4"/>
    <w:rsid w:val="0086302C"/>
    <w:rsid w:val="00865358"/>
    <w:rsid w:val="0087408E"/>
    <w:rsid w:val="00883FCB"/>
    <w:rsid w:val="008844F7"/>
    <w:rsid w:val="008A05F0"/>
    <w:rsid w:val="008A0E44"/>
    <w:rsid w:val="008B5D4D"/>
    <w:rsid w:val="008D1038"/>
    <w:rsid w:val="008D2519"/>
    <w:rsid w:val="008D4EB9"/>
    <w:rsid w:val="008E08DB"/>
    <w:rsid w:val="008E3EFC"/>
    <w:rsid w:val="008E53DC"/>
    <w:rsid w:val="008F0FE5"/>
    <w:rsid w:val="008F5325"/>
    <w:rsid w:val="008F621E"/>
    <w:rsid w:val="009005D7"/>
    <w:rsid w:val="0090133C"/>
    <w:rsid w:val="00902061"/>
    <w:rsid w:val="00915A0D"/>
    <w:rsid w:val="00921116"/>
    <w:rsid w:val="00923C20"/>
    <w:rsid w:val="009334E3"/>
    <w:rsid w:val="00934186"/>
    <w:rsid w:val="009341D3"/>
    <w:rsid w:val="00944D1E"/>
    <w:rsid w:val="009645C7"/>
    <w:rsid w:val="009907C7"/>
    <w:rsid w:val="00993B3D"/>
    <w:rsid w:val="009A1C81"/>
    <w:rsid w:val="009A472F"/>
    <w:rsid w:val="009B24C3"/>
    <w:rsid w:val="009B5F75"/>
    <w:rsid w:val="009C0D1A"/>
    <w:rsid w:val="009C31DE"/>
    <w:rsid w:val="009D2CD4"/>
    <w:rsid w:val="009F2674"/>
    <w:rsid w:val="00A00F77"/>
    <w:rsid w:val="00A03D47"/>
    <w:rsid w:val="00A05376"/>
    <w:rsid w:val="00A054E2"/>
    <w:rsid w:val="00A05819"/>
    <w:rsid w:val="00A07D81"/>
    <w:rsid w:val="00A12573"/>
    <w:rsid w:val="00A206B1"/>
    <w:rsid w:val="00A21110"/>
    <w:rsid w:val="00A22890"/>
    <w:rsid w:val="00A25A4F"/>
    <w:rsid w:val="00A319D4"/>
    <w:rsid w:val="00A4724B"/>
    <w:rsid w:val="00A50D6A"/>
    <w:rsid w:val="00A531C1"/>
    <w:rsid w:val="00A55D6E"/>
    <w:rsid w:val="00A62BEC"/>
    <w:rsid w:val="00A63E54"/>
    <w:rsid w:val="00A64AED"/>
    <w:rsid w:val="00A7329F"/>
    <w:rsid w:val="00A74739"/>
    <w:rsid w:val="00A910D1"/>
    <w:rsid w:val="00A96D72"/>
    <w:rsid w:val="00AA1557"/>
    <w:rsid w:val="00AA1B74"/>
    <w:rsid w:val="00AB5A19"/>
    <w:rsid w:val="00AC28DE"/>
    <w:rsid w:val="00AC4890"/>
    <w:rsid w:val="00AD48B6"/>
    <w:rsid w:val="00AE165C"/>
    <w:rsid w:val="00AE66C8"/>
    <w:rsid w:val="00AE7235"/>
    <w:rsid w:val="00AF009C"/>
    <w:rsid w:val="00B04E86"/>
    <w:rsid w:val="00B11425"/>
    <w:rsid w:val="00B1239B"/>
    <w:rsid w:val="00B134C1"/>
    <w:rsid w:val="00B164AB"/>
    <w:rsid w:val="00B24784"/>
    <w:rsid w:val="00B25E86"/>
    <w:rsid w:val="00B261EB"/>
    <w:rsid w:val="00B32AC8"/>
    <w:rsid w:val="00B35835"/>
    <w:rsid w:val="00B36C70"/>
    <w:rsid w:val="00B4186F"/>
    <w:rsid w:val="00B435DA"/>
    <w:rsid w:val="00B45582"/>
    <w:rsid w:val="00B61CA7"/>
    <w:rsid w:val="00B725FF"/>
    <w:rsid w:val="00B825B3"/>
    <w:rsid w:val="00B83E57"/>
    <w:rsid w:val="00BB4BD8"/>
    <w:rsid w:val="00BB4FF4"/>
    <w:rsid w:val="00BC1284"/>
    <w:rsid w:val="00BC2874"/>
    <w:rsid w:val="00BC60F4"/>
    <w:rsid w:val="00BF064F"/>
    <w:rsid w:val="00BF4BEC"/>
    <w:rsid w:val="00C00199"/>
    <w:rsid w:val="00C04465"/>
    <w:rsid w:val="00C07613"/>
    <w:rsid w:val="00C1091A"/>
    <w:rsid w:val="00C13ADD"/>
    <w:rsid w:val="00C20A4B"/>
    <w:rsid w:val="00C263D3"/>
    <w:rsid w:val="00C3246A"/>
    <w:rsid w:val="00C34242"/>
    <w:rsid w:val="00C458F0"/>
    <w:rsid w:val="00C46856"/>
    <w:rsid w:val="00C5315F"/>
    <w:rsid w:val="00C607DE"/>
    <w:rsid w:val="00C63164"/>
    <w:rsid w:val="00C65AA8"/>
    <w:rsid w:val="00C67649"/>
    <w:rsid w:val="00C713FB"/>
    <w:rsid w:val="00C7730E"/>
    <w:rsid w:val="00C80DEF"/>
    <w:rsid w:val="00C90EAC"/>
    <w:rsid w:val="00C910B6"/>
    <w:rsid w:val="00C92F8B"/>
    <w:rsid w:val="00C94133"/>
    <w:rsid w:val="00C96AAE"/>
    <w:rsid w:val="00C97378"/>
    <w:rsid w:val="00CA5295"/>
    <w:rsid w:val="00CB33A7"/>
    <w:rsid w:val="00CB5990"/>
    <w:rsid w:val="00CC19A3"/>
    <w:rsid w:val="00CD0101"/>
    <w:rsid w:val="00CD1FE5"/>
    <w:rsid w:val="00CD41F4"/>
    <w:rsid w:val="00CD6759"/>
    <w:rsid w:val="00CE22A8"/>
    <w:rsid w:val="00CE3403"/>
    <w:rsid w:val="00CE68A2"/>
    <w:rsid w:val="00CE7058"/>
    <w:rsid w:val="00CF173B"/>
    <w:rsid w:val="00CF2572"/>
    <w:rsid w:val="00CF54D9"/>
    <w:rsid w:val="00D1058B"/>
    <w:rsid w:val="00D163AA"/>
    <w:rsid w:val="00D2383A"/>
    <w:rsid w:val="00D23FF6"/>
    <w:rsid w:val="00D26974"/>
    <w:rsid w:val="00D31956"/>
    <w:rsid w:val="00D432F6"/>
    <w:rsid w:val="00D45AFA"/>
    <w:rsid w:val="00D4658D"/>
    <w:rsid w:val="00D47B56"/>
    <w:rsid w:val="00D531ED"/>
    <w:rsid w:val="00D54CA8"/>
    <w:rsid w:val="00D55ABF"/>
    <w:rsid w:val="00D62062"/>
    <w:rsid w:val="00D64409"/>
    <w:rsid w:val="00D66001"/>
    <w:rsid w:val="00D72646"/>
    <w:rsid w:val="00D91FA1"/>
    <w:rsid w:val="00D971BB"/>
    <w:rsid w:val="00DA0DC8"/>
    <w:rsid w:val="00DA1C5F"/>
    <w:rsid w:val="00DA559B"/>
    <w:rsid w:val="00DC095F"/>
    <w:rsid w:val="00DC3245"/>
    <w:rsid w:val="00DD1496"/>
    <w:rsid w:val="00DD2819"/>
    <w:rsid w:val="00DD2C45"/>
    <w:rsid w:val="00DD7612"/>
    <w:rsid w:val="00DE5CD7"/>
    <w:rsid w:val="00DF3AD2"/>
    <w:rsid w:val="00DF6B6C"/>
    <w:rsid w:val="00DF7499"/>
    <w:rsid w:val="00E013C7"/>
    <w:rsid w:val="00E04FA4"/>
    <w:rsid w:val="00E06A53"/>
    <w:rsid w:val="00E06C52"/>
    <w:rsid w:val="00E10197"/>
    <w:rsid w:val="00E14D64"/>
    <w:rsid w:val="00E16A7B"/>
    <w:rsid w:val="00E26AA0"/>
    <w:rsid w:val="00E4138C"/>
    <w:rsid w:val="00E418B7"/>
    <w:rsid w:val="00E437C0"/>
    <w:rsid w:val="00E44663"/>
    <w:rsid w:val="00E44C0B"/>
    <w:rsid w:val="00E50343"/>
    <w:rsid w:val="00E5102C"/>
    <w:rsid w:val="00E52C9F"/>
    <w:rsid w:val="00E54996"/>
    <w:rsid w:val="00E55ECD"/>
    <w:rsid w:val="00E605C6"/>
    <w:rsid w:val="00E62CE0"/>
    <w:rsid w:val="00E64CF6"/>
    <w:rsid w:val="00E64E27"/>
    <w:rsid w:val="00E70CE5"/>
    <w:rsid w:val="00E724F2"/>
    <w:rsid w:val="00E7329C"/>
    <w:rsid w:val="00E77893"/>
    <w:rsid w:val="00E80284"/>
    <w:rsid w:val="00E80DA4"/>
    <w:rsid w:val="00E82911"/>
    <w:rsid w:val="00E830B1"/>
    <w:rsid w:val="00E919AD"/>
    <w:rsid w:val="00E92C8A"/>
    <w:rsid w:val="00E9675C"/>
    <w:rsid w:val="00E96818"/>
    <w:rsid w:val="00EA18C1"/>
    <w:rsid w:val="00EA4CD5"/>
    <w:rsid w:val="00EA53FF"/>
    <w:rsid w:val="00EB065D"/>
    <w:rsid w:val="00EC35C5"/>
    <w:rsid w:val="00EC5EBF"/>
    <w:rsid w:val="00EC74B7"/>
    <w:rsid w:val="00EE231D"/>
    <w:rsid w:val="00EF4B3B"/>
    <w:rsid w:val="00EF7C58"/>
    <w:rsid w:val="00F04EFC"/>
    <w:rsid w:val="00F0640A"/>
    <w:rsid w:val="00F070B6"/>
    <w:rsid w:val="00F070B7"/>
    <w:rsid w:val="00F1006E"/>
    <w:rsid w:val="00F14289"/>
    <w:rsid w:val="00F1761C"/>
    <w:rsid w:val="00F20F8D"/>
    <w:rsid w:val="00F23E0B"/>
    <w:rsid w:val="00F24C07"/>
    <w:rsid w:val="00F317CF"/>
    <w:rsid w:val="00F3318E"/>
    <w:rsid w:val="00F34DD3"/>
    <w:rsid w:val="00F4270A"/>
    <w:rsid w:val="00F4766A"/>
    <w:rsid w:val="00F479F2"/>
    <w:rsid w:val="00F560DC"/>
    <w:rsid w:val="00F64A66"/>
    <w:rsid w:val="00F66334"/>
    <w:rsid w:val="00F83BD9"/>
    <w:rsid w:val="00F90E10"/>
    <w:rsid w:val="00F922A4"/>
    <w:rsid w:val="00FA08C3"/>
    <w:rsid w:val="00FA1966"/>
    <w:rsid w:val="00FA3AA9"/>
    <w:rsid w:val="00FA7720"/>
    <w:rsid w:val="00FB4260"/>
    <w:rsid w:val="00FC014A"/>
    <w:rsid w:val="00FC2104"/>
    <w:rsid w:val="00FC3EB5"/>
    <w:rsid w:val="00FD16AE"/>
    <w:rsid w:val="00FD28B2"/>
    <w:rsid w:val="00FD3A88"/>
    <w:rsid w:val="00FD5FDC"/>
    <w:rsid w:val="00FE4D69"/>
    <w:rsid w:val="00FF0BC8"/>
    <w:rsid w:val="00FF1032"/>
    <w:rsid w:val="00FF4CAC"/>
    <w:rsid w:val="00FF5B5D"/>
    <w:rsid w:val="00FF5D72"/>
    <w:rsid w:val="00FF6BF6"/>
    <w:rsid w:val="02AE3CB2"/>
    <w:rsid w:val="0498D216"/>
    <w:rsid w:val="080BC3D3"/>
    <w:rsid w:val="08257CF2"/>
    <w:rsid w:val="083F201B"/>
    <w:rsid w:val="09253BDC"/>
    <w:rsid w:val="0D9B8624"/>
    <w:rsid w:val="15CD16AF"/>
    <w:rsid w:val="160ACA82"/>
    <w:rsid w:val="1994D193"/>
    <w:rsid w:val="199552D6"/>
    <w:rsid w:val="1A4E488C"/>
    <w:rsid w:val="1AD9663F"/>
    <w:rsid w:val="1BC94376"/>
    <w:rsid w:val="1D925AA5"/>
    <w:rsid w:val="1E9207E4"/>
    <w:rsid w:val="20EC61DB"/>
    <w:rsid w:val="210931EF"/>
    <w:rsid w:val="2154DE39"/>
    <w:rsid w:val="2234FCCE"/>
    <w:rsid w:val="23E389CB"/>
    <w:rsid w:val="26C10EF8"/>
    <w:rsid w:val="275C930E"/>
    <w:rsid w:val="295FB48B"/>
    <w:rsid w:val="2999E8DA"/>
    <w:rsid w:val="2A41CA59"/>
    <w:rsid w:val="2A4FC86F"/>
    <w:rsid w:val="2A61533F"/>
    <w:rsid w:val="2B53AC0F"/>
    <w:rsid w:val="2B72D185"/>
    <w:rsid w:val="2CB422C9"/>
    <w:rsid w:val="302EC04E"/>
    <w:rsid w:val="306361ED"/>
    <w:rsid w:val="306846AA"/>
    <w:rsid w:val="30904C39"/>
    <w:rsid w:val="3106545D"/>
    <w:rsid w:val="32A92C2F"/>
    <w:rsid w:val="33805B83"/>
    <w:rsid w:val="33890C72"/>
    <w:rsid w:val="35882A5C"/>
    <w:rsid w:val="3609906F"/>
    <w:rsid w:val="36177BA7"/>
    <w:rsid w:val="369E7C24"/>
    <w:rsid w:val="371CE0F9"/>
    <w:rsid w:val="3721B471"/>
    <w:rsid w:val="376E66B3"/>
    <w:rsid w:val="3795C358"/>
    <w:rsid w:val="37FC4F07"/>
    <w:rsid w:val="39F44892"/>
    <w:rsid w:val="3B562ADF"/>
    <w:rsid w:val="3BDA3B1E"/>
    <w:rsid w:val="3DA87FF7"/>
    <w:rsid w:val="3ED1209B"/>
    <w:rsid w:val="3EF63A3B"/>
    <w:rsid w:val="3F284639"/>
    <w:rsid w:val="406ECDCC"/>
    <w:rsid w:val="40766DB3"/>
    <w:rsid w:val="421A5AC1"/>
    <w:rsid w:val="4333126B"/>
    <w:rsid w:val="44F5D08B"/>
    <w:rsid w:val="4559070E"/>
    <w:rsid w:val="458723BF"/>
    <w:rsid w:val="47E05208"/>
    <w:rsid w:val="48FB6C07"/>
    <w:rsid w:val="4933E474"/>
    <w:rsid w:val="49EDCDCE"/>
    <w:rsid w:val="4A42900E"/>
    <w:rsid w:val="4AB59374"/>
    <w:rsid w:val="4B1B9280"/>
    <w:rsid w:val="4BDFA4AB"/>
    <w:rsid w:val="4CC56A77"/>
    <w:rsid w:val="4D4E4192"/>
    <w:rsid w:val="4E3F00BB"/>
    <w:rsid w:val="4ECD0F15"/>
    <w:rsid w:val="51B39D54"/>
    <w:rsid w:val="5233E33E"/>
    <w:rsid w:val="5358B358"/>
    <w:rsid w:val="53720746"/>
    <w:rsid w:val="53E5292F"/>
    <w:rsid w:val="545403DF"/>
    <w:rsid w:val="549421F9"/>
    <w:rsid w:val="55A4422A"/>
    <w:rsid w:val="5A6A57BC"/>
    <w:rsid w:val="5D09530F"/>
    <w:rsid w:val="5F4EA521"/>
    <w:rsid w:val="61ADE04E"/>
    <w:rsid w:val="61E7401C"/>
    <w:rsid w:val="6257305F"/>
    <w:rsid w:val="62C08520"/>
    <w:rsid w:val="63F6D3BA"/>
    <w:rsid w:val="6576788B"/>
    <w:rsid w:val="659AA17E"/>
    <w:rsid w:val="661F217E"/>
    <w:rsid w:val="6BD6C93D"/>
    <w:rsid w:val="6C9D8678"/>
    <w:rsid w:val="6DAE2260"/>
    <w:rsid w:val="6F274B5B"/>
    <w:rsid w:val="6F904739"/>
    <w:rsid w:val="70ADD02C"/>
    <w:rsid w:val="74004A5B"/>
    <w:rsid w:val="742ADD6C"/>
    <w:rsid w:val="763A8302"/>
    <w:rsid w:val="76824A80"/>
    <w:rsid w:val="7827986C"/>
    <w:rsid w:val="7954BEE9"/>
    <w:rsid w:val="79DD394D"/>
    <w:rsid w:val="7B385FDF"/>
    <w:rsid w:val="7D31737C"/>
    <w:rsid w:val="7DF9B20E"/>
    <w:rsid w:val="7E6327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7C815"/>
  <w15:docId w15:val="{CAD7E86B-46B6-4F78-BD34-233F3172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B3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767">
      <w:bodyDiv w:val="1"/>
      <w:marLeft w:val="0"/>
      <w:marRight w:val="0"/>
      <w:marTop w:val="0"/>
      <w:marBottom w:val="0"/>
      <w:divBdr>
        <w:top w:val="none" w:sz="0" w:space="0" w:color="auto"/>
        <w:left w:val="none" w:sz="0" w:space="0" w:color="auto"/>
        <w:bottom w:val="none" w:sz="0" w:space="0" w:color="auto"/>
        <w:right w:val="none" w:sz="0" w:space="0" w:color="auto"/>
      </w:divBdr>
    </w:div>
    <w:div w:id="105538520">
      <w:bodyDiv w:val="1"/>
      <w:marLeft w:val="0"/>
      <w:marRight w:val="0"/>
      <w:marTop w:val="0"/>
      <w:marBottom w:val="0"/>
      <w:divBdr>
        <w:top w:val="none" w:sz="0" w:space="0" w:color="auto"/>
        <w:left w:val="none" w:sz="0" w:space="0" w:color="auto"/>
        <w:bottom w:val="none" w:sz="0" w:space="0" w:color="auto"/>
        <w:right w:val="none" w:sz="0" w:space="0" w:color="auto"/>
      </w:divBdr>
    </w:div>
    <w:div w:id="213934682">
      <w:bodyDiv w:val="1"/>
      <w:marLeft w:val="0"/>
      <w:marRight w:val="0"/>
      <w:marTop w:val="0"/>
      <w:marBottom w:val="0"/>
      <w:divBdr>
        <w:top w:val="none" w:sz="0" w:space="0" w:color="auto"/>
        <w:left w:val="none" w:sz="0" w:space="0" w:color="auto"/>
        <w:bottom w:val="none" w:sz="0" w:space="0" w:color="auto"/>
        <w:right w:val="none" w:sz="0" w:space="0" w:color="auto"/>
      </w:divBdr>
    </w:div>
    <w:div w:id="312683374">
      <w:bodyDiv w:val="1"/>
      <w:marLeft w:val="0"/>
      <w:marRight w:val="0"/>
      <w:marTop w:val="0"/>
      <w:marBottom w:val="0"/>
      <w:divBdr>
        <w:top w:val="none" w:sz="0" w:space="0" w:color="auto"/>
        <w:left w:val="none" w:sz="0" w:space="0" w:color="auto"/>
        <w:bottom w:val="none" w:sz="0" w:space="0" w:color="auto"/>
        <w:right w:val="none" w:sz="0" w:space="0" w:color="auto"/>
      </w:divBdr>
    </w:div>
    <w:div w:id="422843163">
      <w:bodyDiv w:val="1"/>
      <w:marLeft w:val="0"/>
      <w:marRight w:val="0"/>
      <w:marTop w:val="0"/>
      <w:marBottom w:val="0"/>
      <w:divBdr>
        <w:top w:val="none" w:sz="0" w:space="0" w:color="auto"/>
        <w:left w:val="none" w:sz="0" w:space="0" w:color="auto"/>
        <w:bottom w:val="none" w:sz="0" w:space="0" w:color="auto"/>
        <w:right w:val="none" w:sz="0" w:space="0" w:color="auto"/>
      </w:divBdr>
    </w:div>
    <w:div w:id="465313932">
      <w:bodyDiv w:val="1"/>
      <w:marLeft w:val="0"/>
      <w:marRight w:val="0"/>
      <w:marTop w:val="0"/>
      <w:marBottom w:val="0"/>
      <w:divBdr>
        <w:top w:val="none" w:sz="0" w:space="0" w:color="auto"/>
        <w:left w:val="none" w:sz="0" w:space="0" w:color="auto"/>
        <w:bottom w:val="none" w:sz="0" w:space="0" w:color="auto"/>
        <w:right w:val="none" w:sz="0" w:space="0" w:color="auto"/>
      </w:divBdr>
      <w:divsChild>
        <w:div w:id="1254777538">
          <w:marLeft w:val="60"/>
          <w:marRight w:val="60"/>
          <w:marTop w:val="60"/>
          <w:marBottom w:val="60"/>
          <w:divBdr>
            <w:top w:val="none" w:sz="0" w:space="0" w:color="auto"/>
            <w:left w:val="single" w:sz="12" w:space="8" w:color="AAAAAA"/>
            <w:bottom w:val="none" w:sz="0" w:space="0" w:color="auto"/>
            <w:right w:val="none" w:sz="0" w:space="0" w:color="auto"/>
          </w:divBdr>
        </w:div>
        <w:div w:id="1577277981">
          <w:marLeft w:val="60"/>
          <w:marRight w:val="60"/>
          <w:marTop w:val="60"/>
          <w:marBottom w:val="60"/>
          <w:divBdr>
            <w:top w:val="none" w:sz="0" w:space="0" w:color="auto"/>
            <w:left w:val="single" w:sz="12" w:space="8" w:color="AAAAAA"/>
            <w:bottom w:val="none" w:sz="0" w:space="0" w:color="auto"/>
            <w:right w:val="none" w:sz="0" w:space="0" w:color="auto"/>
          </w:divBdr>
        </w:div>
      </w:divsChild>
    </w:div>
    <w:div w:id="54849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60"/>
          <w:marRight w:val="60"/>
          <w:marTop w:val="60"/>
          <w:marBottom w:val="60"/>
          <w:divBdr>
            <w:top w:val="none" w:sz="0" w:space="0" w:color="auto"/>
            <w:left w:val="single" w:sz="12" w:space="8" w:color="AAAAAA"/>
            <w:bottom w:val="none" w:sz="0" w:space="0" w:color="auto"/>
            <w:right w:val="none" w:sz="0" w:space="0" w:color="auto"/>
          </w:divBdr>
        </w:div>
      </w:divsChild>
    </w:div>
    <w:div w:id="612131539">
      <w:bodyDiv w:val="1"/>
      <w:marLeft w:val="0"/>
      <w:marRight w:val="0"/>
      <w:marTop w:val="0"/>
      <w:marBottom w:val="0"/>
      <w:divBdr>
        <w:top w:val="none" w:sz="0" w:space="0" w:color="auto"/>
        <w:left w:val="none" w:sz="0" w:space="0" w:color="auto"/>
        <w:bottom w:val="none" w:sz="0" w:space="0" w:color="auto"/>
        <w:right w:val="none" w:sz="0" w:space="0" w:color="auto"/>
      </w:divBdr>
    </w:div>
    <w:div w:id="674455514">
      <w:bodyDiv w:val="1"/>
      <w:marLeft w:val="0"/>
      <w:marRight w:val="0"/>
      <w:marTop w:val="0"/>
      <w:marBottom w:val="0"/>
      <w:divBdr>
        <w:top w:val="none" w:sz="0" w:space="0" w:color="auto"/>
        <w:left w:val="none" w:sz="0" w:space="0" w:color="auto"/>
        <w:bottom w:val="none" w:sz="0" w:space="0" w:color="auto"/>
        <w:right w:val="none" w:sz="0" w:space="0" w:color="auto"/>
      </w:divBdr>
      <w:divsChild>
        <w:div w:id="65155943">
          <w:marLeft w:val="0"/>
          <w:marRight w:val="0"/>
          <w:marTop w:val="0"/>
          <w:marBottom w:val="0"/>
          <w:divBdr>
            <w:top w:val="none" w:sz="0" w:space="0" w:color="auto"/>
            <w:left w:val="none" w:sz="0" w:space="0" w:color="auto"/>
            <w:bottom w:val="none" w:sz="0" w:space="0" w:color="auto"/>
            <w:right w:val="none" w:sz="0" w:space="0" w:color="auto"/>
          </w:divBdr>
        </w:div>
      </w:divsChild>
    </w:div>
    <w:div w:id="678696359">
      <w:bodyDiv w:val="1"/>
      <w:marLeft w:val="0"/>
      <w:marRight w:val="0"/>
      <w:marTop w:val="0"/>
      <w:marBottom w:val="0"/>
      <w:divBdr>
        <w:top w:val="none" w:sz="0" w:space="0" w:color="auto"/>
        <w:left w:val="none" w:sz="0" w:space="0" w:color="auto"/>
        <w:bottom w:val="none" w:sz="0" w:space="0" w:color="auto"/>
        <w:right w:val="none" w:sz="0" w:space="0" w:color="auto"/>
      </w:divBdr>
    </w:div>
    <w:div w:id="831726757">
      <w:bodyDiv w:val="1"/>
      <w:marLeft w:val="0"/>
      <w:marRight w:val="0"/>
      <w:marTop w:val="0"/>
      <w:marBottom w:val="0"/>
      <w:divBdr>
        <w:top w:val="none" w:sz="0" w:space="0" w:color="auto"/>
        <w:left w:val="none" w:sz="0" w:space="0" w:color="auto"/>
        <w:bottom w:val="none" w:sz="0" w:space="0" w:color="auto"/>
        <w:right w:val="none" w:sz="0" w:space="0" w:color="auto"/>
      </w:divBdr>
    </w:div>
    <w:div w:id="997926639">
      <w:bodyDiv w:val="1"/>
      <w:marLeft w:val="0"/>
      <w:marRight w:val="0"/>
      <w:marTop w:val="0"/>
      <w:marBottom w:val="0"/>
      <w:divBdr>
        <w:top w:val="none" w:sz="0" w:space="0" w:color="auto"/>
        <w:left w:val="none" w:sz="0" w:space="0" w:color="auto"/>
        <w:bottom w:val="none" w:sz="0" w:space="0" w:color="auto"/>
        <w:right w:val="none" w:sz="0" w:space="0" w:color="auto"/>
      </w:divBdr>
      <w:divsChild>
        <w:div w:id="608044451">
          <w:marLeft w:val="360"/>
          <w:marRight w:val="0"/>
          <w:marTop w:val="20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696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8771">
          <w:marLeft w:val="360"/>
          <w:marRight w:val="0"/>
          <w:marTop w:val="200"/>
          <w:marBottom w:val="0"/>
          <w:divBdr>
            <w:top w:val="none" w:sz="0" w:space="0" w:color="auto"/>
            <w:left w:val="none" w:sz="0" w:space="0" w:color="auto"/>
            <w:bottom w:val="none" w:sz="0" w:space="0" w:color="auto"/>
            <w:right w:val="none" w:sz="0" w:space="0" w:color="auto"/>
          </w:divBdr>
        </w:div>
        <w:div w:id="44914679">
          <w:marLeft w:val="360"/>
          <w:marRight w:val="0"/>
          <w:marTop w:val="200"/>
          <w:marBottom w:val="0"/>
          <w:divBdr>
            <w:top w:val="none" w:sz="0" w:space="0" w:color="auto"/>
            <w:left w:val="none" w:sz="0" w:space="0" w:color="auto"/>
            <w:bottom w:val="none" w:sz="0" w:space="0" w:color="auto"/>
            <w:right w:val="none" w:sz="0" w:space="0" w:color="auto"/>
          </w:divBdr>
        </w:div>
        <w:div w:id="1660188846">
          <w:marLeft w:val="360"/>
          <w:marRight w:val="0"/>
          <w:marTop w:val="200"/>
          <w:marBottom w:val="0"/>
          <w:divBdr>
            <w:top w:val="none" w:sz="0" w:space="0" w:color="auto"/>
            <w:left w:val="none" w:sz="0" w:space="0" w:color="auto"/>
            <w:bottom w:val="none" w:sz="0" w:space="0" w:color="auto"/>
            <w:right w:val="none" w:sz="0" w:space="0" w:color="auto"/>
          </w:divBdr>
        </w:div>
      </w:divsChild>
    </w:div>
    <w:div w:id="1180510038">
      <w:bodyDiv w:val="1"/>
      <w:marLeft w:val="0"/>
      <w:marRight w:val="0"/>
      <w:marTop w:val="0"/>
      <w:marBottom w:val="0"/>
      <w:divBdr>
        <w:top w:val="none" w:sz="0" w:space="0" w:color="auto"/>
        <w:left w:val="none" w:sz="0" w:space="0" w:color="auto"/>
        <w:bottom w:val="none" w:sz="0" w:space="0" w:color="auto"/>
        <w:right w:val="none" w:sz="0" w:space="0" w:color="auto"/>
      </w:divBdr>
    </w:div>
    <w:div w:id="1201478493">
      <w:bodyDiv w:val="1"/>
      <w:marLeft w:val="0"/>
      <w:marRight w:val="0"/>
      <w:marTop w:val="0"/>
      <w:marBottom w:val="0"/>
      <w:divBdr>
        <w:top w:val="none" w:sz="0" w:space="0" w:color="auto"/>
        <w:left w:val="none" w:sz="0" w:space="0" w:color="auto"/>
        <w:bottom w:val="none" w:sz="0" w:space="0" w:color="auto"/>
        <w:right w:val="none" w:sz="0" w:space="0" w:color="auto"/>
      </w:divBdr>
      <w:divsChild>
        <w:div w:id="850221017">
          <w:marLeft w:val="360"/>
          <w:marRight w:val="0"/>
          <w:marTop w:val="200"/>
          <w:marBottom w:val="0"/>
          <w:divBdr>
            <w:top w:val="none" w:sz="0" w:space="0" w:color="auto"/>
            <w:left w:val="none" w:sz="0" w:space="0" w:color="auto"/>
            <w:bottom w:val="none" w:sz="0" w:space="0" w:color="auto"/>
            <w:right w:val="none" w:sz="0" w:space="0" w:color="auto"/>
          </w:divBdr>
        </w:div>
        <w:div w:id="926772153">
          <w:marLeft w:val="360"/>
          <w:marRight w:val="0"/>
          <w:marTop w:val="200"/>
          <w:marBottom w:val="0"/>
          <w:divBdr>
            <w:top w:val="none" w:sz="0" w:space="0" w:color="auto"/>
            <w:left w:val="none" w:sz="0" w:space="0" w:color="auto"/>
            <w:bottom w:val="none" w:sz="0" w:space="0" w:color="auto"/>
            <w:right w:val="none" w:sz="0" w:space="0" w:color="auto"/>
          </w:divBdr>
        </w:div>
        <w:div w:id="1530289647">
          <w:marLeft w:val="360"/>
          <w:marRight w:val="0"/>
          <w:marTop w:val="200"/>
          <w:marBottom w:val="0"/>
          <w:divBdr>
            <w:top w:val="none" w:sz="0" w:space="0" w:color="auto"/>
            <w:left w:val="none" w:sz="0" w:space="0" w:color="auto"/>
            <w:bottom w:val="none" w:sz="0" w:space="0" w:color="auto"/>
            <w:right w:val="none" w:sz="0" w:space="0" w:color="auto"/>
          </w:divBdr>
        </w:div>
      </w:divsChild>
    </w:div>
    <w:div w:id="1292512918">
      <w:bodyDiv w:val="1"/>
      <w:marLeft w:val="0"/>
      <w:marRight w:val="0"/>
      <w:marTop w:val="0"/>
      <w:marBottom w:val="0"/>
      <w:divBdr>
        <w:top w:val="none" w:sz="0" w:space="0" w:color="auto"/>
        <w:left w:val="none" w:sz="0" w:space="0" w:color="auto"/>
        <w:bottom w:val="none" w:sz="0" w:space="0" w:color="auto"/>
        <w:right w:val="none" w:sz="0" w:space="0" w:color="auto"/>
      </w:divBdr>
    </w:div>
    <w:div w:id="1343899705">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4">
          <w:marLeft w:val="360"/>
          <w:marRight w:val="0"/>
          <w:marTop w:val="200"/>
          <w:marBottom w:val="0"/>
          <w:divBdr>
            <w:top w:val="none" w:sz="0" w:space="0" w:color="auto"/>
            <w:left w:val="none" w:sz="0" w:space="0" w:color="auto"/>
            <w:bottom w:val="none" w:sz="0" w:space="0" w:color="auto"/>
            <w:right w:val="none" w:sz="0" w:space="0" w:color="auto"/>
          </w:divBdr>
        </w:div>
      </w:divsChild>
    </w:div>
    <w:div w:id="135823717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02">
          <w:marLeft w:val="360"/>
          <w:marRight w:val="0"/>
          <w:marTop w:val="200"/>
          <w:marBottom w:val="0"/>
          <w:divBdr>
            <w:top w:val="none" w:sz="0" w:space="0" w:color="auto"/>
            <w:left w:val="none" w:sz="0" w:space="0" w:color="auto"/>
            <w:bottom w:val="none" w:sz="0" w:space="0" w:color="auto"/>
            <w:right w:val="none" w:sz="0" w:space="0" w:color="auto"/>
          </w:divBdr>
        </w:div>
      </w:divsChild>
    </w:div>
    <w:div w:id="1413895293">
      <w:bodyDiv w:val="1"/>
      <w:marLeft w:val="0"/>
      <w:marRight w:val="0"/>
      <w:marTop w:val="0"/>
      <w:marBottom w:val="0"/>
      <w:divBdr>
        <w:top w:val="none" w:sz="0" w:space="0" w:color="auto"/>
        <w:left w:val="none" w:sz="0" w:space="0" w:color="auto"/>
        <w:bottom w:val="none" w:sz="0" w:space="0" w:color="auto"/>
        <w:right w:val="none" w:sz="0" w:space="0" w:color="auto"/>
      </w:divBdr>
    </w:div>
    <w:div w:id="1479149612">
      <w:bodyDiv w:val="1"/>
      <w:marLeft w:val="0"/>
      <w:marRight w:val="0"/>
      <w:marTop w:val="0"/>
      <w:marBottom w:val="0"/>
      <w:divBdr>
        <w:top w:val="none" w:sz="0" w:space="0" w:color="auto"/>
        <w:left w:val="none" w:sz="0" w:space="0" w:color="auto"/>
        <w:bottom w:val="none" w:sz="0" w:space="0" w:color="auto"/>
        <w:right w:val="none" w:sz="0" w:space="0" w:color="auto"/>
      </w:divBdr>
      <w:divsChild>
        <w:div w:id="1389037354">
          <w:marLeft w:val="60"/>
          <w:marRight w:val="60"/>
          <w:marTop w:val="60"/>
          <w:marBottom w:val="60"/>
          <w:divBdr>
            <w:top w:val="none" w:sz="0" w:space="0" w:color="auto"/>
            <w:left w:val="single" w:sz="12" w:space="8" w:color="AAAAAA"/>
            <w:bottom w:val="none" w:sz="0" w:space="0" w:color="auto"/>
            <w:right w:val="none" w:sz="0" w:space="0" w:color="auto"/>
          </w:divBdr>
        </w:div>
      </w:divsChild>
    </w:div>
    <w:div w:id="1617713029">
      <w:bodyDiv w:val="1"/>
      <w:marLeft w:val="0"/>
      <w:marRight w:val="0"/>
      <w:marTop w:val="0"/>
      <w:marBottom w:val="0"/>
      <w:divBdr>
        <w:top w:val="none" w:sz="0" w:space="0" w:color="auto"/>
        <w:left w:val="none" w:sz="0" w:space="0" w:color="auto"/>
        <w:bottom w:val="none" w:sz="0" w:space="0" w:color="auto"/>
        <w:right w:val="none" w:sz="0" w:space="0" w:color="auto"/>
      </w:divBdr>
      <w:divsChild>
        <w:div w:id="1303266448">
          <w:marLeft w:val="360"/>
          <w:marRight w:val="0"/>
          <w:marTop w:val="200"/>
          <w:marBottom w:val="0"/>
          <w:divBdr>
            <w:top w:val="none" w:sz="0" w:space="0" w:color="auto"/>
            <w:left w:val="none" w:sz="0" w:space="0" w:color="auto"/>
            <w:bottom w:val="none" w:sz="0" w:space="0" w:color="auto"/>
            <w:right w:val="none" w:sz="0" w:space="0" w:color="auto"/>
          </w:divBdr>
        </w:div>
      </w:divsChild>
    </w:div>
    <w:div w:id="1633289390">
      <w:bodyDiv w:val="1"/>
      <w:marLeft w:val="0"/>
      <w:marRight w:val="0"/>
      <w:marTop w:val="0"/>
      <w:marBottom w:val="0"/>
      <w:divBdr>
        <w:top w:val="none" w:sz="0" w:space="0" w:color="auto"/>
        <w:left w:val="none" w:sz="0" w:space="0" w:color="auto"/>
        <w:bottom w:val="none" w:sz="0" w:space="0" w:color="auto"/>
        <w:right w:val="none" w:sz="0" w:space="0" w:color="auto"/>
      </w:divBdr>
    </w:div>
    <w:div w:id="1894081444">
      <w:bodyDiv w:val="1"/>
      <w:marLeft w:val="0"/>
      <w:marRight w:val="0"/>
      <w:marTop w:val="0"/>
      <w:marBottom w:val="0"/>
      <w:divBdr>
        <w:top w:val="none" w:sz="0" w:space="0" w:color="auto"/>
        <w:left w:val="none" w:sz="0" w:space="0" w:color="auto"/>
        <w:bottom w:val="none" w:sz="0" w:space="0" w:color="auto"/>
        <w:right w:val="none" w:sz="0" w:space="0" w:color="auto"/>
      </w:divBdr>
    </w:div>
    <w:div w:id="2040928676">
      <w:bodyDiv w:val="1"/>
      <w:marLeft w:val="0"/>
      <w:marRight w:val="0"/>
      <w:marTop w:val="0"/>
      <w:marBottom w:val="0"/>
      <w:divBdr>
        <w:top w:val="none" w:sz="0" w:space="0" w:color="auto"/>
        <w:left w:val="none" w:sz="0" w:space="0" w:color="auto"/>
        <w:bottom w:val="none" w:sz="0" w:space="0" w:color="auto"/>
        <w:right w:val="none" w:sz="0" w:space="0" w:color="auto"/>
      </w:divBdr>
      <w:divsChild>
        <w:div w:id="1876574562">
          <w:marLeft w:val="360"/>
          <w:marRight w:val="0"/>
          <w:marTop w:val="200"/>
          <w:marBottom w:val="0"/>
          <w:divBdr>
            <w:top w:val="none" w:sz="0" w:space="0" w:color="auto"/>
            <w:left w:val="none" w:sz="0" w:space="0" w:color="auto"/>
            <w:bottom w:val="none" w:sz="0" w:space="0" w:color="auto"/>
            <w:right w:val="none" w:sz="0" w:space="0" w:color="auto"/>
          </w:divBdr>
        </w:div>
      </w:divsChild>
    </w:div>
    <w:div w:id="2054770038">
      <w:bodyDiv w:val="1"/>
      <w:marLeft w:val="0"/>
      <w:marRight w:val="0"/>
      <w:marTop w:val="0"/>
      <w:marBottom w:val="0"/>
      <w:divBdr>
        <w:top w:val="none" w:sz="0" w:space="0" w:color="auto"/>
        <w:left w:val="none" w:sz="0" w:space="0" w:color="auto"/>
        <w:bottom w:val="none" w:sz="0" w:space="0" w:color="auto"/>
        <w:right w:val="none" w:sz="0" w:space="0" w:color="auto"/>
      </w:divBdr>
    </w:div>
    <w:div w:id="213990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rovement.nhs.uk/documents/1673/NRLS_Degree_of_harm_FAQs_-_final_v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ls@rcp.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6EC1515938744BC1BD1028F4DE11A" ma:contentTypeVersion="2" ma:contentTypeDescription="Create a new document." ma:contentTypeScope="" ma:versionID="cdc995cd096a8f7e6565e0a41efcdee6">
  <xsd:schema xmlns:xsd="http://www.w3.org/2001/XMLSchema" xmlns:xs="http://www.w3.org/2001/XMLSchema" xmlns:p="http://schemas.microsoft.com/office/2006/metadata/properties" xmlns:ns2="3a0d9c39-3053-41b2-be9c-7d80530ed820" targetNamespace="http://schemas.microsoft.com/office/2006/metadata/properties" ma:root="true" ma:fieldsID="8ffb77885ffc4cd9b08ca0a64239c524" ns2:_="">
    <xsd:import namespace="3a0d9c39-3053-41b2-be9c-7d80530ed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d9c39-3053-41b2-be9c-7d80530ed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4CE7E-F844-4954-8B5E-E3E42B6B7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B0412-33F5-49FB-AC02-B97B3BAC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d9c39-3053-41b2-be9c-7d80530e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DD645-3949-43BD-BF74-241DC9EFEF0A}">
  <ds:schemaRefs>
    <ds:schemaRef ds:uri="http://schemas.openxmlformats.org/officeDocument/2006/bibliography"/>
  </ds:schemaRefs>
</ds:datastoreItem>
</file>

<file path=customXml/itemProps4.xml><?xml version="1.0" encoding="utf-8"?>
<ds:datastoreItem xmlns:ds="http://schemas.openxmlformats.org/officeDocument/2006/customXml" ds:itemID="{881FD6D5-12BB-43E3-885A-BF9589BED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JRoberts</cp:lastModifiedBy>
  <cp:revision>3</cp:revision>
  <cp:lastPrinted>2020-01-20T15:06:00Z</cp:lastPrinted>
  <dcterms:created xsi:type="dcterms:W3CDTF">2021-12-20T15:33:00Z</dcterms:created>
  <dcterms:modified xsi:type="dcterms:W3CDTF">2021-12-20T15:35:00Z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0x010100DD16EC1515938744BC1BD1028F4DE11A</vt:lpwstr>
  </property>
</Properties>
</file>